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proofErr w:type="spellStart"/>
      <w:r w:rsidRPr="00A25C84">
        <w:rPr>
          <w:rFonts w:ascii="Verdana" w:eastAsia="Times New Roman" w:hAnsi="Verdana" w:cs="Times New Roman"/>
          <w:b/>
          <w:bCs/>
          <w:color w:val="000000"/>
          <w:sz w:val="16"/>
          <w:szCs w:val="16"/>
          <w:lang w:eastAsia="ru-RU"/>
        </w:rPr>
        <w:t>А.Г.Озеров</w:t>
      </w:r>
      <w:proofErr w:type="spellEnd"/>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Методические рекомендации по организации исследовательской деятельности обучающихся</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Подготовка исследовательских краеведческих работ</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Как правило, у начинающих исследователей, а иногда – и у педагогов, возникает масса вопросов, связанных с методикой написания, правилами оформления и процедурой защиты исследовательских работ.</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Задача настоящей статьи - помочь обучающимся найти ответы на эти вопросы. Рассматривается весь процесс подготовки исследовательской </w:t>
      </w:r>
      <w:proofErr w:type="gramStart"/>
      <w:r w:rsidRPr="00A25C84">
        <w:rPr>
          <w:rFonts w:ascii="Verdana" w:eastAsia="Times New Roman" w:hAnsi="Verdana" w:cs="Times New Roman"/>
          <w:color w:val="000000"/>
          <w:sz w:val="16"/>
          <w:szCs w:val="16"/>
          <w:lang w:eastAsia="ru-RU"/>
        </w:rPr>
        <w:t>работы  в</w:t>
      </w:r>
      <w:proofErr w:type="gramEnd"/>
      <w:r w:rsidRPr="00A25C84">
        <w:rPr>
          <w:rFonts w:ascii="Verdana" w:eastAsia="Times New Roman" w:hAnsi="Verdana" w:cs="Times New Roman"/>
          <w:color w:val="000000"/>
          <w:sz w:val="16"/>
          <w:szCs w:val="16"/>
          <w:lang w:eastAsia="ru-RU"/>
        </w:rPr>
        <w:t xml:space="preserve"> рамках туристско-краеведческого деятельности.</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Научно- (</w:t>
      </w:r>
      <w:proofErr w:type="spellStart"/>
      <w:r w:rsidRPr="00A25C84">
        <w:rPr>
          <w:rFonts w:ascii="Verdana" w:eastAsia="Times New Roman" w:hAnsi="Verdana" w:cs="Times New Roman"/>
          <w:color w:val="000000"/>
          <w:sz w:val="16"/>
          <w:szCs w:val="16"/>
          <w:lang w:eastAsia="ru-RU"/>
        </w:rPr>
        <w:t>учебно</w:t>
      </w:r>
      <w:proofErr w:type="spellEnd"/>
      <w:r w:rsidRPr="00A25C84">
        <w:rPr>
          <w:rFonts w:ascii="Verdana" w:eastAsia="Times New Roman" w:hAnsi="Verdana" w:cs="Times New Roman"/>
          <w:color w:val="000000"/>
          <w:sz w:val="16"/>
          <w:szCs w:val="16"/>
          <w:lang w:eastAsia="ru-RU"/>
        </w:rPr>
        <w:t xml:space="preserve">)-исследовательские работы обучающихся представляют собой самостоятельно проведенное исследование с проведением измерений, наблюдений, использованием архивных источников, воспоминаний, интервью участников событий, умением </w:t>
      </w:r>
      <w:proofErr w:type="gramStart"/>
      <w:r w:rsidRPr="00A25C84">
        <w:rPr>
          <w:rFonts w:ascii="Verdana" w:eastAsia="Times New Roman" w:hAnsi="Verdana" w:cs="Times New Roman"/>
          <w:color w:val="000000"/>
          <w:sz w:val="16"/>
          <w:szCs w:val="16"/>
          <w:lang w:eastAsia="ru-RU"/>
        </w:rPr>
        <w:t>логично рассуждать</w:t>
      </w:r>
      <w:proofErr w:type="gramEnd"/>
      <w:r w:rsidRPr="00A25C84">
        <w:rPr>
          <w:rFonts w:ascii="Verdana" w:eastAsia="Times New Roman" w:hAnsi="Verdana" w:cs="Times New Roman"/>
          <w:color w:val="000000"/>
          <w:sz w:val="16"/>
          <w:szCs w:val="16"/>
          <w:lang w:eastAsia="ru-RU"/>
        </w:rPr>
        <w:t xml:space="preserve"> используя анализ и синтез, делать выводы, давать собственные оценки.</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Работа должна носить логически завершенный характер и демонстрировать способность обучающегося грамотно пользоваться специальной литературой, документами, терминологией, ясно излагать свои мысли, аргументировать предложения.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Создание научно- (</w:t>
      </w:r>
      <w:proofErr w:type="spellStart"/>
      <w:r w:rsidRPr="00A25C84">
        <w:rPr>
          <w:rFonts w:ascii="Verdana" w:eastAsia="Times New Roman" w:hAnsi="Verdana" w:cs="Times New Roman"/>
          <w:color w:val="000000"/>
          <w:sz w:val="16"/>
          <w:szCs w:val="16"/>
          <w:lang w:eastAsia="ru-RU"/>
        </w:rPr>
        <w:t>учебно</w:t>
      </w:r>
      <w:proofErr w:type="spellEnd"/>
      <w:r w:rsidRPr="00A25C84">
        <w:rPr>
          <w:rFonts w:ascii="Verdana" w:eastAsia="Times New Roman" w:hAnsi="Verdana" w:cs="Times New Roman"/>
          <w:color w:val="000000"/>
          <w:sz w:val="16"/>
          <w:szCs w:val="16"/>
          <w:lang w:eastAsia="ru-RU"/>
        </w:rPr>
        <w:t>)-исследовательской работы способствует:</w:t>
      </w:r>
    </w:p>
    <w:p w:rsidR="00A25C84" w:rsidRPr="00A25C84" w:rsidRDefault="00A25C84" w:rsidP="00A25C84">
      <w:pPr>
        <w:numPr>
          <w:ilvl w:val="0"/>
          <w:numId w:val="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развитию навыков самостоятельной исследовательской деятельности и их применение к решению актуальных практических задач;</w:t>
      </w:r>
    </w:p>
    <w:p w:rsidR="00A25C84" w:rsidRPr="00A25C84" w:rsidRDefault="00A25C84" w:rsidP="00A25C84">
      <w:pPr>
        <w:numPr>
          <w:ilvl w:val="0"/>
          <w:numId w:val="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формированию у обучающихся когнитивных компетенций;</w:t>
      </w:r>
    </w:p>
    <w:p w:rsidR="00A25C84" w:rsidRPr="00A25C84" w:rsidRDefault="00A25C84" w:rsidP="00A25C84">
      <w:pPr>
        <w:numPr>
          <w:ilvl w:val="0"/>
          <w:numId w:val="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выявлению и поддержке одаренных детей;</w:t>
      </w:r>
    </w:p>
    <w:p w:rsidR="00A25C84" w:rsidRPr="00A25C84" w:rsidRDefault="00A25C84" w:rsidP="00A25C84">
      <w:pPr>
        <w:numPr>
          <w:ilvl w:val="0"/>
          <w:numId w:val="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активизации поисковой и научно-исследовательской деятельности обучающихся по программам туристско-краеведческого движения «Отечество»;</w:t>
      </w:r>
    </w:p>
    <w:p w:rsidR="00A25C84" w:rsidRPr="00A25C84" w:rsidRDefault="00A25C84" w:rsidP="00A25C84">
      <w:pPr>
        <w:numPr>
          <w:ilvl w:val="0"/>
          <w:numId w:val="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интеграции всех основных граней воспитания: гражданского, патриотического, нравственного, эстетического, интернационального, экологического и др. с умственным развитием и </w:t>
      </w:r>
      <w:proofErr w:type="spellStart"/>
      <w:r w:rsidRPr="00A25C84">
        <w:rPr>
          <w:rFonts w:ascii="Verdana" w:eastAsia="Times New Roman" w:hAnsi="Verdana" w:cs="Times New Roman"/>
          <w:color w:val="000000"/>
          <w:sz w:val="16"/>
          <w:szCs w:val="16"/>
          <w:lang w:eastAsia="ru-RU"/>
        </w:rPr>
        <w:t>полипредметным</w:t>
      </w:r>
      <w:proofErr w:type="spellEnd"/>
      <w:r w:rsidRPr="00A25C84">
        <w:rPr>
          <w:rFonts w:ascii="Verdana" w:eastAsia="Times New Roman" w:hAnsi="Verdana" w:cs="Times New Roman"/>
          <w:color w:val="000000"/>
          <w:sz w:val="16"/>
          <w:szCs w:val="16"/>
          <w:lang w:eastAsia="ru-RU"/>
        </w:rPr>
        <w:t xml:space="preserve"> образованием.</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Творческая деятельность учащихся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 средних образовательных учреждениях творческая деятельность учащихся организована, как правило, в форме факультативных курсов и программ дополнительного образования, редко – в виде самостоятельных исследовательских домашних заданий, наконец, очень редко – в виде исследовательских заданий на уроке. Следует исходить из того, что почти все существующие лабораторные и практические работы нельзя отнести к творческим заданиям – это, по своей сути, репродуктивные работы. Главным формальным результатом творческой деятельности являются итоговые работы, представленные учащимися на уроках - круглых столах, конкурсах и научно-практических конференциях, завершающих соответствующие курсы.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Развивая классификацию, предложенную А.В. Леонтовичем, творческие работы учащихся, в большинстве своем, можно классифицировать следующим образом:</w:t>
      </w:r>
    </w:p>
    <w:p w:rsidR="00A25C84" w:rsidRPr="00A25C84" w:rsidRDefault="00A25C84" w:rsidP="00A25C84">
      <w:pPr>
        <w:numPr>
          <w:ilvl w:val="0"/>
          <w:numId w:val="2"/>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художественно-графические – рисунки, картины, резьба, лепные работы и т.п., отражающие чувственно-эстетическое восприятие мира;</w:t>
      </w:r>
    </w:p>
    <w:p w:rsidR="00A25C84" w:rsidRPr="00A25C84" w:rsidRDefault="00A25C84" w:rsidP="00A25C84">
      <w:pPr>
        <w:numPr>
          <w:ilvl w:val="0"/>
          <w:numId w:val="2"/>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технического творчества – различные модели, макеты, игры и </w:t>
      </w:r>
      <w:proofErr w:type="spellStart"/>
      <w:r w:rsidRPr="00A25C84">
        <w:rPr>
          <w:rFonts w:ascii="Verdana" w:eastAsia="Times New Roman" w:hAnsi="Verdana" w:cs="Times New Roman"/>
          <w:color w:val="000000"/>
          <w:sz w:val="16"/>
          <w:szCs w:val="16"/>
          <w:lang w:eastAsia="ru-RU"/>
        </w:rPr>
        <w:t>т.п</w:t>
      </w:r>
      <w:proofErr w:type="spellEnd"/>
      <w:r w:rsidRPr="00A25C84">
        <w:rPr>
          <w:rFonts w:ascii="Verdana" w:eastAsia="Times New Roman" w:hAnsi="Verdana" w:cs="Times New Roman"/>
          <w:color w:val="000000"/>
          <w:sz w:val="16"/>
          <w:szCs w:val="16"/>
          <w:lang w:eastAsia="ru-RU"/>
        </w:rPr>
        <w:t>;</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литературно-художественные – творческие работы (сочинения, рассказы, эссе, новеллы, стихотворения и т.п.), написанные на основе литературных канонов и так же отражающие чувственно-эстетическое восприятие мира;</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информационно реферативные – творческие работы, написанные на основе нескольких источников (в большинстве - уже опубликованных) с целью наиболее полного освещения какой-либо темы;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проблемно-реферативные – творческие работы, предполагающие сопоставление данных разных литературных источников, на основе которого дается собственная трактовка поставленной проблемы (подобная работа вполне может считаться исследовательской, если она выдержана в рамках общепринятой структуры, имеет соответствующие признаки, и выполнена на достаточно хорошем уровне);</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lastRenderedPageBreak/>
        <w:t>- экспериментально-иллюстративные – описывают научный эксперимент, имеющий известный результат. Имеют скорее иллюстративный, нежели эвристический, характер, предполагают самостоятельную трактовку результатов эксперимента в зависимости от изменения исходных условий;</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описательно-натуралистические – выполнены в стиле наблюдения и качественного описания какого-либо явления. В таких работах либо отсутствуют совсем, либо присутствуют в весьма незначительной степени количественные методики исследования. Одной из разновидностей натуралистических работ являются работы экологической направленности, посвященные описанию каких-либо природных объектов, борьбе с отрицательным антропогенным влиянием на окружающую среду и т.п.;</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исследовательские – творческие работы, выполненные с помощью корректной научной методики, имеющие полученный с помощью этой методики собственный экспериментальный материал, на основании которого делается анализ, обобщения и выводы о характере исследуемого объекта или явления.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Все указанные виды творческих работ могут быть выполнены как на материале естественных, так и на материале гуманитарных наук. В гуманитарных науках объектом исследований являются материалы, собранные у респондентов, архивы, исторические тексты, археологические и этнографические находки, фоно-, кино-, фотодокументы и т.п.).</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Шесть перечисленных видов, связанных с написанием работы, имеют некоторые общие элементы. Это, прежде всего изучение и обработка соответствующей литературы. В случае реферативных и большинстве литературно-художественных (у учащихся) работ это является основным содержанием работы, в случае трех последних видов выступает в качестве обзора научной литературы по данному исследуемому явлению.</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Все виды работ в своей структуре имеют: постановку проблемы, собранный материал и, наконец, выводы и обобщения. Художественно-графические и технические работы, так или иначе имеют все эти признаки, однако, проявляются они лишь в скрытой форме.</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 точки зрения обучения учащихся основным приемам творческой работы, эти требования к структуре и содержанию должны являться принципиальными. При этом каждый из видов обладает своими характером и спецификой.</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21"/>
          <w:szCs w:val="21"/>
          <w:lang w:eastAsia="ru-RU"/>
        </w:rPr>
        <w:t>Исследовательский подход</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Научно-исследовательский подход является одним из способов познания человеком окружающего мира. В свою очередь, познание является формой общественного сознания наряду с искусством, религией и др.). Исследование научное – процесс выработки новых научных знаний, высший вид познавательной деятельности. Научное исследование характеризуется объективностью, </w:t>
      </w:r>
      <w:proofErr w:type="spellStart"/>
      <w:r w:rsidRPr="00A25C84">
        <w:rPr>
          <w:rFonts w:ascii="Verdana" w:eastAsia="Times New Roman" w:hAnsi="Verdana" w:cs="Times New Roman"/>
          <w:color w:val="000000"/>
          <w:sz w:val="16"/>
          <w:szCs w:val="16"/>
          <w:lang w:eastAsia="ru-RU"/>
        </w:rPr>
        <w:t>воспроизводимостью</w:t>
      </w:r>
      <w:proofErr w:type="spellEnd"/>
      <w:r w:rsidRPr="00A25C84">
        <w:rPr>
          <w:rFonts w:ascii="Verdana" w:eastAsia="Times New Roman" w:hAnsi="Verdana" w:cs="Times New Roman"/>
          <w:color w:val="000000"/>
          <w:sz w:val="16"/>
          <w:szCs w:val="16"/>
          <w:lang w:eastAsia="ru-RU"/>
        </w:rPr>
        <w:t>, доказательностью, точностью. [2, с.212].</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Значение исследовательского метода раскрывается через его функции. Исследовательский метод обеспечивает овладение приемами и методами научного познания, формирует черты творческой деятельности, является условием формирования интереса, потребности в такого рода деятельности. “Под влиянием туристско-поисковой [исследовательской] деятельности в системе нравственных потребностей может произойти перегруппировка мотивов и целей деятельности”. [4, С.28]. Исследовательский метод дает полноценные, хорошо осознанные, оперативно и гибко используемые знания. Сущность исследовательского метода следует </w:t>
      </w:r>
      <w:proofErr w:type="gramStart"/>
      <w:r w:rsidRPr="00A25C84">
        <w:rPr>
          <w:rFonts w:ascii="Verdana" w:eastAsia="Times New Roman" w:hAnsi="Verdana" w:cs="Times New Roman"/>
          <w:color w:val="000000"/>
          <w:sz w:val="16"/>
          <w:szCs w:val="16"/>
          <w:lang w:eastAsia="ru-RU"/>
        </w:rPr>
        <w:t>определить</w:t>
      </w:r>
      <w:proofErr w:type="gramEnd"/>
      <w:r w:rsidRPr="00A25C84">
        <w:rPr>
          <w:rFonts w:ascii="Verdana" w:eastAsia="Times New Roman" w:hAnsi="Verdana" w:cs="Times New Roman"/>
          <w:color w:val="000000"/>
          <w:sz w:val="16"/>
          <w:szCs w:val="16"/>
          <w:lang w:eastAsia="ru-RU"/>
        </w:rPr>
        <w:t xml:space="preserve"> как способ организации поисковой, творческой деятельности учащихся по решению новых для них проблем. Педагог предлагает ту или иную проблему для самостоятельного исследования, знает ее результат, способы ее решения и те черты творческой деятельности, которые необходимо проявить в ходе решения. Построение системы таких проблем позволяет построить деятельность учащихся, которая постепенно приводит к формированию необходимых черт творческой деятельности. “Исследовательский характер деятельности способствует воспитанию у школьников инициативы, активного, добросовестного отношения к научному эксперименту, увеличивает интерес к изучению экологического состояния своей местности, экологических проблем родного края”. [18, С.7].</w:t>
      </w:r>
    </w:p>
    <w:p w:rsidR="00A25C84" w:rsidRPr="00A25C84" w:rsidRDefault="00A25C84" w:rsidP="00A25C84">
      <w:pPr>
        <w:shd w:val="clear" w:color="auto" w:fill="FFFDE2"/>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A25C84">
        <w:rPr>
          <w:rFonts w:ascii="Verdana" w:eastAsia="Times New Roman" w:hAnsi="Verdana" w:cs="Times New Roman"/>
          <w:b/>
          <w:bCs/>
          <w:color w:val="000000"/>
          <w:sz w:val="21"/>
          <w:szCs w:val="21"/>
          <w:lang w:eastAsia="ru-RU"/>
        </w:rPr>
        <w:t>Отличия исследовательской деятельности учащихся от остальных видов творческой деятельности.</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Практика проведения Всероссийских конференций и конкурсов юных краеведов-исследователей, туристско-экологических экспедиций и походов показала, что многие педагоги под исследовательской деятельностью понимают другие виды творческой деятельности.</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В определении исследовательской работы учащихся, данном И.Я. </w:t>
      </w:r>
      <w:proofErr w:type="spellStart"/>
      <w:r w:rsidRPr="00A25C84">
        <w:rPr>
          <w:rFonts w:ascii="Verdana" w:eastAsia="Times New Roman" w:hAnsi="Verdana" w:cs="Times New Roman"/>
          <w:color w:val="000000"/>
          <w:sz w:val="16"/>
          <w:szCs w:val="16"/>
          <w:lang w:eastAsia="ru-RU"/>
        </w:rPr>
        <w:t>Лернером</w:t>
      </w:r>
      <w:proofErr w:type="spellEnd"/>
      <w:r w:rsidRPr="00A25C84">
        <w:rPr>
          <w:rFonts w:ascii="Verdana" w:eastAsia="Times New Roman" w:hAnsi="Verdana" w:cs="Times New Roman"/>
          <w:color w:val="000000"/>
          <w:sz w:val="16"/>
          <w:szCs w:val="16"/>
          <w:lang w:eastAsia="ru-RU"/>
        </w:rPr>
        <w:t xml:space="preserve">, исследовательская работа школьников рассматривается как особая форма организации учебного процесса, в основе которой лежит самостоятельная поисковая деятельность, направленная на приобретение новых знаний и умений, а </w:t>
      </w:r>
      <w:proofErr w:type="gramStart"/>
      <w:r w:rsidRPr="00A25C84">
        <w:rPr>
          <w:rFonts w:ascii="Verdana" w:eastAsia="Times New Roman" w:hAnsi="Verdana" w:cs="Times New Roman"/>
          <w:color w:val="000000"/>
          <w:sz w:val="16"/>
          <w:szCs w:val="16"/>
          <w:lang w:eastAsia="ru-RU"/>
        </w:rPr>
        <w:t>так же</w:t>
      </w:r>
      <w:proofErr w:type="gramEnd"/>
      <w:r w:rsidRPr="00A25C84">
        <w:rPr>
          <w:rFonts w:ascii="Verdana" w:eastAsia="Times New Roman" w:hAnsi="Verdana" w:cs="Times New Roman"/>
          <w:color w:val="000000"/>
          <w:sz w:val="16"/>
          <w:szCs w:val="16"/>
          <w:lang w:eastAsia="ru-RU"/>
        </w:rPr>
        <w:t xml:space="preserve"> </w:t>
      </w:r>
      <w:r w:rsidRPr="00A25C84">
        <w:rPr>
          <w:rFonts w:ascii="Verdana" w:eastAsia="Times New Roman" w:hAnsi="Verdana" w:cs="Times New Roman"/>
          <w:color w:val="000000"/>
          <w:sz w:val="16"/>
          <w:szCs w:val="16"/>
          <w:lang w:eastAsia="ru-RU"/>
        </w:rPr>
        <w:lastRenderedPageBreak/>
        <w:t>способствующая формированию опыта творческой деятельности и эмоционально-ценностного отношения к миру, действительности. [6, С.8].</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Если продолжать научные идеи, изложенные в трудах Л.С. Выготского, Л.В. </w:t>
      </w:r>
      <w:proofErr w:type="spellStart"/>
      <w:r w:rsidRPr="00A25C84">
        <w:rPr>
          <w:rFonts w:ascii="Verdana" w:eastAsia="Times New Roman" w:hAnsi="Verdana" w:cs="Times New Roman"/>
          <w:color w:val="000000"/>
          <w:sz w:val="16"/>
          <w:szCs w:val="16"/>
          <w:lang w:eastAsia="ru-RU"/>
        </w:rPr>
        <w:t>Занкова</w:t>
      </w:r>
      <w:proofErr w:type="spellEnd"/>
      <w:r w:rsidRPr="00A25C84">
        <w:rPr>
          <w:rFonts w:ascii="Verdana" w:eastAsia="Times New Roman" w:hAnsi="Verdana" w:cs="Times New Roman"/>
          <w:color w:val="000000"/>
          <w:sz w:val="16"/>
          <w:szCs w:val="16"/>
          <w:lang w:eastAsia="ru-RU"/>
        </w:rPr>
        <w:t xml:space="preserve">, В.В. Давыдова, Ш.А. </w:t>
      </w:r>
      <w:proofErr w:type="spellStart"/>
      <w:r w:rsidRPr="00A25C84">
        <w:rPr>
          <w:rFonts w:ascii="Verdana" w:eastAsia="Times New Roman" w:hAnsi="Verdana" w:cs="Times New Roman"/>
          <w:color w:val="000000"/>
          <w:sz w:val="16"/>
          <w:szCs w:val="16"/>
          <w:lang w:eastAsia="ru-RU"/>
        </w:rPr>
        <w:t>Амонашвили</w:t>
      </w:r>
      <w:proofErr w:type="spellEnd"/>
      <w:r w:rsidRPr="00A25C84">
        <w:rPr>
          <w:rFonts w:ascii="Verdana" w:eastAsia="Times New Roman" w:hAnsi="Verdana" w:cs="Times New Roman"/>
          <w:color w:val="000000"/>
          <w:sz w:val="16"/>
          <w:szCs w:val="16"/>
          <w:lang w:eastAsia="ru-RU"/>
        </w:rPr>
        <w:t xml:space="preserve"> можно представить весь процесс обучения как сотрудничество более опытного человека с менее опытным, благодаря которому происходит приобщение (не только </w:t>
      </w:r>
      <w:proofErr w:type="gramStart"/>
      <w:r w:rsidRPr="00A25C84">
        <w:rPr>
          <w:rFonts w:ascii="Verdana" w:eastAsia="Times New Roman" w:hAnsi="Verdana" w:cs="Times New Roman"/>
          <w:color w:val="000000"/>
          <w:sz w:val="16"/>
          <w:szCs w:val="16"/>
          <w:lang w:eastAsia="ru-RU"/>
        </w:rPr>
        <w:t>ученика</w:t>
      </w:r>
      <w:proofErr w:type="gramEnd"/>
      <w:r w:rsidRPr="00A25C84">
        <w:rPr>
          <w:rFonts w:ascii="Verdana" w:eastAsia="Times New Roman" w:hAnsi="Verdana" w:cs="Times New Roman"/>
          <w:color w:val="000000"/>
          <w:sz w:val="16"/>
          <w:szCs w:val="16"/>
          <w:lang w:eastAsia="ru-RU"/>
        </w:rPr>
        <w:t xml:space="preserve"> но и учителя) к человеческой культуре.</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Можно дать определение исследовательской деятельности учащихся как творческому процессу совместной деятельности двух субъектов: учителя и ученика, по поиску решения неизвестного, входе которого осуществляется трансляция между ними культурных ценностей, результатом которой является формирование научного мировоззрения.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Чтобы подчеркнуть учебный характер исследовательской деятельности учащихся, в 1996 г. вводится термин “учебно-исследовательская деятельность”. Так, в решении коллегии Минобразования России предлагается следующая формулировка: “Под учебно-исследовательской деятельностью понимается такая форма организации учебно-воспитательной работы, которая связана с решением учащимися творческой, исследовательской задачи с заранее неизвестным результатом… и предполагающая наличие основных этапов, характерных для научного исследования”. [13, С.32].</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Основным отличительным признаком исследовательской деятельности является наличие таких элементов, как практическая методика исследования выбранного явления, собственный экспериментальный материал (в гуманитарных исследованиях это могут быть сведения первоисточников, архивы и т.п.), анализ собственных данных и вытекающие из него выводы.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Важно, что при реализации творческой деятельности главным является подход, а не состав источников, на основании которого выполняются работы. Это особенно показательно в гуманитарных исследованиях. На одних и тех же источниках возможно выполнить и реферативную, и исследовательскую работу. Суть реферативной работы </w:t>
      </w:r>
      <w:proofErr w:type="gramStart"/>
      <w:r w:rsidRPr="00A25C84">
        <w:rPr>
          <w:rFonts w:ascii="Verdana" w:eastAsia="Times New Roman" w:hAnsi="Verdana" w:cs="Times New Roman"/>
          <w:color w:val="000000"/>
          <w:sz w:val="16"/>
          <w:szCs w:val="16"/>
          <w:lang w:eastAsia="ru-RU"/>
        </w:rPr>
        <w:t>состоит  в</w:t>
      </w:r>
      <w:proofErr w:type="gramEnd"/>
      <w:r w:rsidRPr="00A25C84">
        <w:rPr>
          <w:rFonts w:ascii="Verdana" w:eastAsia="Times New Roman" w:hAnsi="Verdana" w:cs="Times New Roman"/>
          <w:color w:val="000000"/>
          <w:sz w:val="16"/>
          <w:szCs w:val="16"/>
          <w:lang w:eastAsia="ru-RU"/>
        </w:rPr>
        <w:t xml:space="preserve"> добросовестном подборе материалов из первоисточников, наиболее полно освещающих избранную тему. Суть исследовательской работы заключается в сборе (получении) данных, их сопоставлении, творческом анализе и произведенных на его основе выводах.</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Исследовательская деятельность для школьников по началу не может быть абстрактной. “Наука начинается не отвлеченными положениями и формулами, она начинается собиранием отдельных фактов и связывания их”. [5, С.531]. Весь ход поиска решения выбранной проблемы будет бессмыслен, если учащийся не осознает хорошо суть проблемы, даже если исследование будет проведено учителем безукоризненно правильно. “Содержание деятельности в этом случае имеет краеведческую направленность, что оказывает на личность ребенка наибольшее воздействие. В то же время, выполнение работ по такого рода темам развивает обобщенные взгляды на проблемы в целом”. [3, С.27-28].</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Педагог не должен вести ученика по известному ему пути к ответу, но совместно с учеником искать решение проблемы. Это он должен делать ненавязчиво, советом, постановкой вспомогательного вопроса и т.п. Как человек более опытный в поиске ответов на вопросы, поставленные перед ним жизнью, им самим или другими людьми, он должен </w:t>
      </w:r>
      <w:proofErr w:type="gramStart"/>
      <w:r w:rsidRPr="00A25C84">
        <w:rPr>
          <w:rFonts w:ascii="Verdana" w:eastAsia="Times New Roman" w:hAnsi="Verdana" w:cs="Times New Roman"/>
          <w:color w:val="000000"/>
          <w:sz w:val="16"/>
          <w:szCs w:val="16"/>
          <w:lang w:eastAsia="ru-RU"/>
        </w:rPr>
        <w:t>понимать</w:t>
      </w:r>
      <w:proofErr w:type="gramEnd"/>
      <w:r w:rsidRPr="00A25C84">
        <w:rPr>
          <w:rFonts w:ascii="Verdana" w:eastAsia="Times New Roman" w:hAnsi="Verdana" w:cs="Times New Roman"/>
          <w:color w:val="000000"/>
          <w:sz w:val="16"/>
          <w:szCs w:val="16"/>
          <w:lang w:eastAsia="ru-RU"/>
        </w:rPr>
        <w:t xml:space="preserve"> что такой путь будет хотя и более длинным, зато намного более плодотворным. В самой “формуле” сотрудничества заложен принцип равноправия, который достигается благодаря тому, что никто из сторон не знает правильной истины, хотя бы потому, что она до конца недостижима. Вся современная педагогическая система сильно страдает потому, что большинство педагогов считают себя знающими единственно правильные ответы на все вопросы (или старающиеся показать себя всезнающими). Они считают себя обязанными передать их незнающим, забывая, что чужие знания всегда труднее становится своими, чем приобретенные через собственный опыт. Поиск же совместных решений создает ситуацию сотворчества и содружества, при которой ученик добытые знания в совместной деятельности с учителем принимает для себя как истинные.</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Исследовательская деятельность может выступать как определенная форма центрального стержня совместной деятельности </w:t>
      </w:r>
      <w:proofErr w:type="gramStart"/>
      <w:r w:rsidRPr="00A25C84">
        <w:rPr>
          <w:rFonts w:ascii="Verdana" w:eastAsia="Times New Roman" w:hAnsi="Verdana" w:cs="Times New Roman"/>
          <w:color w:val="000000"/>
          <w:sz w:val="16"/>
          <w:szCs w:val="16"/>
          <w:lang w:eastAsia="ru-RU"/>
        </w:rPr>
        <w:t>учащихся  разных</w:t>
      </w:r>
      <w:proofErr w:type="gramEnd"/>
      <w:r w:rsidRPr="00A25C84">
        <w:rPr>
          <w:rFonts w:ascii="Verdana" w:eastAsia="Times New Roman" w:hAnsi="Verdana" w:cs="Times New Roman"/>
          <w:color w:val="000000"/>
          <w:sz w:val="16"/>
          <w:szCs w:val="16"/>
          <w:lang w:eastAsia="ru-RU"/>
        </w:rPr>
        <w:t xml:space="preserve"> классов и возрастов с преподавателями на основе достижения общей цели.</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Развивающая исследовательская активность становится главным фактором, обеспечивающим развитие познавательных интересов в обучении и составляющим основу избирательности внимания, памяти, мышления в обучении и творчестве ученика. При этом следует помнить, что бытие ребенка на должно ограничиваться только какой-то определенной одной деятельностью, пусть даже она будет исследовательской.</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По мнению </w:t>
      </w:r>
      <w:proofErr w:type="gramStart"/>
      <w:r w:rsidRPr="00A25C84">
        <w:rPr>
          <w:rFonts w:ascii="Verdana" w:eastAsia="Times New Roman" w:hAnsi="Verdana" w:cs="Times New Roman"/>
          <w:color w:val="000000"/>
          <w:sz w:val="16"/>
          <w:szCs w:val="16"/>
          <w:lang w:eastAsia="ru-RU"/>
        </w:rPr>
        <w:t>ряда педагогов и психологов</w:t>
      </w:r>
      <w:proofErr w:type="gramEnd"/>
      <w:r w:rsidRPr="00A25C84">
        <w:rPr>
          <w:rFonts w:ascii="Verdana" w:eastAsia="Times New Roman" w:hAnsi="Verdana" w:cs="Times New Roman"/>
          <w:color w:val="000000"/>
          <w:sz w:val="16"/>
          <w:szCs w:val="16"/>
          <w:lang w:eastAsia="ru-RU"/>
        </w:rPr>
        <w:t xml:space="preserve"> (Ю.К. </w:t>
      </w:r>
      <w:proofErr w:type="spellStart"/>
      <w:r w:rsidRPr="00A25C84">
        <w:rPr>
          <w:rFonts w:ascii="Verdana" w:eastAsia="Times New Roman" w:hAnsi="Verdana" w:cs="Times New Roman"/>
          <w:color w:val="000000"/>
          <w:sz w:val="16"/>
          <w:szCs w:val="16"/>
          <w:lang w:eastAsia="ru-RU"/>
        </w:rPr>
        <w:t>Бабанский</w:t>
      </w:r>
      <w:proofErr w:type="spellEnd"/>
      <w:r w:rsidRPr="00A25C84">
        <w:rPr>
          <w:rFonts w:ascii="Verdana" w:eastAsia="Times New Roman" w:hAnsi="Verdana" w:cs="Times New Roman"/>
          <w:color w:val="000000"/>
          <w:sz w:val="16"/>
          <w:szCs w:val="16"/>
          <w:lang w:eastAsia="ru-RU"/>
        </w:rPr>
        <w:t xml:space="preserve">, И.Я. </w:t>
      </w:r>
      <w:proofErr w:type="spellStart"/>
      <w:r w:rsidRPr="00A25C84">
        <w:rPr>
          <w:rFonts w:ascii="Verdana" w:eastAsia="Times New Roman" w:hAnsi="Verdana" w:cs="Times New Roman"/>
          <w:color w:val="000000"/>
          <w:sz w:val="16"/>
          <w:szCs w:val="16"/>
          <w:lang w:eastAsia="ru-RU"/>
        </w:rPr>
        <w:t>Лернер</w:t>
      </w:r>
      <w:proofErr w:type="spellEnd"/>
      <w:r w:rsidRPr="00A25C84">
        <w:rPr>
          <w:rFonts w:ascii="Verdana" w:eastAsia="Times New Roman" w:hAnsi="Verdana" w:cs="Times New Roman"/>
          <w:color w:val="000000"/>
          <w:sz w:val="16"/>
          <w:szCs w:val="16"/>
          <w:lang w:eastAsia="ru-RU"/>
        </w:rPr>
        <w:t>, Г.И. Щукина, В.А. Горский, А.В. Хуторской, А.Е. Тихонова, И.Е. Мураховский, Г.В. Козлова и др.) исследовательская работа является важным стимулом интереса к любому предмету, особенно предмету естественнонаучного направления.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В процессе изучения возможности воздействия исследовательского метода обучения на познавательные интересы установлено, что данная проблема может быть решена путем их включения в учебный процесс через исследовательские экспедиции и походы, внеурочные задания, мониторинговые исследования. Научный подход к процессу исследовательской деятельности учащихся в педагогической практике требует реализации ряда принципов, в частности принципа </w:t>
      </w:r>
      <w:proofErr w:type="spellStart"/>
      <w:r w:rsidRPr="00A25C84">
        <w:rPr>
          <w:rFonts w:ascii="Verdana" w:eastAsia="Times New Roman" w:hAnsi="Verdana" w:cs="Times New Roman"/>
          <w:color w:val="000000"/>
          <w:sz w:val="16"/>
          <w:szCs w:val="16"/>
          <w:lang w:eastAsia="ru-RU"/>
        </w:rPr>
        <w:t>природосообразности</w:t>
      </w:r>
      <w:proofErr w:type="spellEnd"/>
      <w:r w:rsidRPr="00A25C84">
        <w:rPr>
          <w:rFonts w:ascii="Verdana" w:eastAsia="Times New Roman" w:hAnsi="Verdana" w:cs="Times New Roman"/>
          <w:color w:val="000000"/>
          <w:sz w:val="16"/>
          <w:szCs w:val="16"/>
          <w:lang w:eastAsia="ru-RU"/>
        </w:rPr>
        <w:t xml:space="preserve">, т.е. проблема должна быть не надуманной, а </w:t>
      </w:r>
      <w:r w:rsidRPr="00A25C84">
        <w:rPr>
          <w:rFonts w:ascii="Verdana" w:eastAsia="Times New Roman" w:hAnsi="Verdana" w:cs="Times New Roman"/>
          <w:color w:val="000000"/>
          <w:sz w:val="16"/>
          <w:szCs w:val="16"/>
          <w:lang w:eastAsia="ru-RU"/>
        </w:rPr>
        <w:lastRenderedPageBreak/>
        <w:t xml:space="preserve">реальной, интерес должен быть не искусственным, а настоящим; принципа </w:t>
      </w:r>
      <w:proofErr w:type="spellStart"/>
      <w:r w:rsidRPr="00A25C84">
        <w:rPr>
          <w:rFonts w:ascii="Verdana" w:eastAsia="Times New Roman" w:hAnsi="Verdana" w:cs="Times New Roman"/>
          <w:color w:val="000000"/>
          <w:sz w:val="16"/>
          <w:szCs w:val="16"/>
          <w:lang w:eastAsia="ru-RU"/>
        </w:rPr>
        <w:t>культуросообразности</w:t>
      </w:r>
      <w:proofErr w:type="spellEnd"/>
      <w:r w:rsidRPr="00A25C84">
        <w:rPr>
          <w:rFonts w:ascii="Verdana" w:eastAsia="Times New Roman" w:hAnsi="Verdana" w:cs="Times New Roman"/>
          <w:color w:val="000000"/>
          <w:sz w:val="16"/>
          <w:szCs w:val="16"/>
          <w:lang w:eastAsia="ru-RU"/>
        </w:rPr>
        <w:t>; принципа осознанности проблемы, цели, задач, хода и результатов исследования; принципа самодеятельности.</w:t>
      </w:r>
    </w:p>
    <w:p w:rsidR="00A25C84" w:rsidRPr="00A25C84" w:rsidRDefault="00A25C84" w:rsidP="00A25C84">
      <w:pPr>
        <w:shd w:val="clear" w:color="auto" w:fill="FFFDE2"/>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ru-RU"/>
        </w:rPr>
      </w:pPr>
      <w:r w:rsidRPr="00A25C84">
        <w:rPr>
          <w:rFonts w:ascii="Verdana" w:eastAsia="Times New Roman" w:hAnsi="Verdana" w:cs="Times New Roman"/>
          <w:b/>
          <w:bCs/>
          <w:color w:val="000000"/>
          <w:kern w:val="36"/>
          <w:sz w:val="21"/>
          <w:szCs w:val="21"/>
          <w:lang w:eastAsia="ru-RU"/>
        </w:rPr>
        <w:t>Цикл исследовательской работы обучающихся.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Работа по подготовке и проведению исследования в экспедициях строится на базе модели-матрицы туристско-краеведческого цикла, разработанной А.А. Остапцом-Свешниковым. [15, С.8].</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Цикл начинается осенью с теоретических курсов, помогающих учащимся войти в проблематику исследований, и заканчивается следующей осенью, когда учащиеся завершают написание и докладывают работы, выполненные ими самостоятельно на основе собранных экспериментальных данных.</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Первые в цикле - теоретические занятия. Для новичков это — ознакомительные курсы, так, например, курс общей экологии, геологии, зоологии, этнологии и т.п., который читает, как правило, руководитель группы, учитель-предметник или приглашенный специалист. Для более старших и опытных обучающихся специальные курсы или отдельные лекции преимущественно читают приглашенные специалисты.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На втором этапе происходит отработка методики. Новички, с помощью более старших товарищей, осваивают ее азы, для старших происходит анализ методик, апробированных в прошедшем сезоне, отработка и совершенствование отдельных ее элементов.</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Центральным звеном годового цикла работы специализации является экспедиция, где происходит основной сбор экспериментальных данных. Чаще всего – это летняя экспедиция.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На осеннем этапе проходят практические занятия в лабораториях, архивах, библиотеках по обработке данных, их анализу, сравнению с литературными данными.</w:t>
      </w:r>
      <w:r w:rsidRPr="00A25C84">
        <w:rPr>
          <w:rFonts w:ascii="Verdana" w:eastAsia="Times New Roman" w:hAnsi="Verdana" w:cs="Times New Roman"/>
          <w:color w:val="000000"/>
          <w:sz w:val="16"/>
          <w:szCs w:val="16"/>
          <w:lang w:eastAsia="ru-RU"/>
        </w:rPr>
        <w:br/>
        <w:t> И, наконец, завершается годовой цикл защитой работ на конференциях, конкурсах либо на заседаниях конкурсной комиссии образовательного учреждения.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“Работа по модели-матрице туристско-краеведческого цикла дает возможность каждому педагогу – организатору этой деятельности составить совместно со своими воспитанниками реально действующую программу гармоничного развития личности средствами туристско-краеведческой деятельности”. [14, С.12].</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Такой годовой цикл может быть осуществлен на базе группы дополнительного образования Дома детского творчества, Центра детско-юношеского туризма, Станции юных натуралистов и других учреждений дополнительного образования, а также может быть включен в образовательную программу учреждения общего образования в курсах естественнонаучных дисциплин, литературы, истории, ОБЖ.</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21"/>
          <w:szCs w:val="21"/>
          <w:lang w:eastAsia="ru-RU"/>
        </w:rPr>
        <w:t>Организация выполнения исследовательской работы: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Алгоритм работы -</w:t>
      </w:r>
      <w:r w:rsidRPr="00A25C84">
        <w:rPr>
          <w:rFonts w:ascii="Verdana" w:eastAsia="Times New Roman" w:hAnsi="Verdana" w:cs="Times New Roman"/>
          <w:color w:val="000000"/>
          <w:sz w:val="16"/>
          <w:szCs w:val="16"/>
          <w:lang w:eastAsia="ru-RU"/>
        </w:rPr>
        <w:t> этапы работы над научно-исследовательской проблемой:</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постановка проблемы, т.е. выяснение непонятных явлений, подлежащих исследованию;</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формулировка темы исследования, определение объекта и предмета исследований;</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сбор информации об уже имеющихся в науке знаниях по изучаемой проблеме;</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наблюдение и изучение фактов и явлений;</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предварительный анализ и обобщение полученных знаний по проблеме;</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разработка концепции и планирование исследования;</w:t>
      </w:r>
      <w:bookmarkStart w:id="0" w:name="_GoBack"/>
      <w:bookmarkEnd w:id="0"/>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подбор методов и методик осуществления исследования;</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выдвижение и формулировка исходных гипотез;</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построение плана исследования;</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проведение исследования;</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обработка полученных данных, анализ и обобщение полученных результатов;</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выяснение связей исследуемого явления или объекта с другими с другими явлениями или объектами;</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проверка </w:t>
      </w:r>
      <w:proofErr w:type="gramStart"/>
      <w:r w:rsidRPr="00A25C84">
        <w:rPr>
          <w:rFonts w:ascii="Verdana" w:eastAsia="Times New Roman" w:hAnsi="Verdana" w:cs="Times New Roman"/>
          <w:color w:val="000000"/>
          <w:sz w:val="16"/>
          <w:szCs w:val="16"/>
          <w:lang w:eastAsia="ru-RU"/>
        </w:rPr>
        <w:t>исходных гипотез</w:t>
      </w:r>
      <w:proofErr w:type="gramEnd"/>
      <w:r w:rsidRPr="00A25C84">
        <w:rPr>
          <w:rFonts w:ascii="Verdana" w:eastAsia="Times New Roman" w:hAnsi="Verdana" w:cs="Times New Roman"/>
          <w:color w:val="000000"/>
          <w:sz w:val="16"/>
          <w:szCs w:val="16"/>
          <w:lang w:eastAsia="ru-RU"/>
        </w:rPr>
        <w:t xml:space="preserve"> на основе полученных данных;</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окончательное формулирование выводов;</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практические выводы о возможности и необходимости применения полученных знаний. Научные предсказания;</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письменное оформление материала;</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представление работы на рецензирование;</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представление к защите</w:t>
      </w:r>
    </w:p>
    <w:p w:rsidR="00A25C84" w:rsidRPr="00A25C84" w:rsidRDefault="00A25C84" w:rsidP="00A25C84">
      <w:pPr>
        <w:numPr>
          <w:ilvl w:val="0"/>
          <w:numId w:val="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защита работы на конференции, конкурсе, экзамене и т.п.</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lastRenderedPageBreak/>
        <w:t> </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21"/>
          <w:szCs w:val="21"/>
          <w:lang w:eastAsia="ru-RU"/>
        </w:rPr>
        <w:t>Выдвижение проблемы исследования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Научная работа - это поисковое исследование, направленное на выявление и, возможно, решение какой-либо проблемы в результате открытия новых фактов, которые явно не укладываются в рамки прежних теоретических положений.</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«Объектом интереса краеведа может быть местность разного пространственного масштаба и культурно-исторического значения - от большой территории до маленького города, деревни, усадьбы, монастыря, улицы, фабрики, учебного или лечебного заведения, а также история жизни своих родных и близких в данной местности, взаимосвязь местных жителей (особенно общественных) с другими регионами. Занятие краеведением по зову души – это всегда </w:t>
      </w:r>
      <w:proofErr w:type="spellStart"/>
      <w:r w:rsidRPr="00A25C84">
        <w:rPr>
          <w:rFonts w:ascii="Verdana" w:eastAsia="Times New Roman" w:hAnsi="Verdana" w:cs="Times New Roman"/>
          <w:color w:val="000000"/>
          <w:sz w:val="16"/>
          <w:szCs w:val="16"/>
          <w:lang w:eastAsia="ru-RU"/>
        </w:rPr>
        <w:t>краелюбие</w:t>
      </w:r>
      <w:proofErr w:type="spellEnd"/>
      <w:r w:rsidRPr="00A25C84">
        <w:rPr>
          <w:rFonts w:ascii="Verdana" w:eastAsia="Times New Roman" w:hAnsi="Verdana" w:cs="Times New Roman"/>
          <w:color w:val="000000"/>
          <w:sz w:val="16"/>
          <w:szCs w:val="16"/>
          <w:lang w:eastAsia="ru-RU"/>
        </w:rPr>
        <w:t>.» (</w:t>
      </w:r>
      <w:proofErr w:type="spellStart"/>
      <w:r w:rsidRPr="00A25C84">
        <w:rPr>
          <w:rFonts w:ascii="Verdana" w:eastAsia="Times New Roman" w:hAnsi="Verdana" w:cs="Times New Roman"/>
          <w:color w:val="000000"/>
          <w:sz w:val="16"/>
          <w:szCs w:val="16"/>
          <w:lang w:eastAsia="ru-RU"/>
        </w:rPr>
        <w:t>С.Шмидт</w:t>
      </w:r>
      <w:proofErr w:type="spellEnd"/>
      <w:r w:rsidRPr="00A25C84">
        <w:rPr>
          <w:rFonts w:ascii="Verdana" w:eastAsia="Times New Roman" w:hAnsi="Verdana" w:cs="Times New Roman"/>
          <w:color w:val="000000"/>
          <w:sz w:val="16"/>
          <w:szCs w:val="16"/>
          <w:lang w:eastAsia="ru-RU"/>
        </w:rPr>
        <w:t>)</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Проблема исследования появляется из осознания окружающего мира. Она не должна быть надуманной. Выдвижение обучающимся проблемы для своего научного исследования должно основываться на фактах действительности. Наблюдение и анализ многообразия взаимодействий частей природы, человеческого общества, техники, информационных систем, людьми между собой, а также самопознание может способствовать открытию обучающими для себя проблемной ситуации, которая требует изучения.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Исследователь стремится познать все стороны изучаемого объекта, восстановить его историю, собрать и сохранить устные свидетельства, документы, фотографии, аудио и </w:t>
      </w:r>
      <w:proofErr w:type="gramStart"/>
      <w:r w:rsidRPr="00A25C84">
        <w:rPr>
          <w:rFonts w:ascii="Verdana" w:eastAsia="Times New Roman" w:hAnsi="Verdana" w:cs="Times New Roman"/>
          <w:color w:val="000000"/>
          <w:sz w:val="16"/>
          <w:szCs w:val="16"/>
          <w:lang w:eastAsia="ru-RU"/>
        </w:rPr>
        <w:t>видео- записи</w:t>
      </w:r>
      <w:proofErr w:type="gramEnd"/>
      <w:r w:rsidRPr="00A25C84">
        <w:rPr>
          <w:rFonts w:ascii="Verdana" w:eastAsia="Times New Roman" w:hAnsi="Verdana" w:cs="Times New Roman"/>
          <w:color w:val="000000"/>
          <w:sz w:val="16"/>
          <w:szCs w:val="16"/>
          <w:lang w:eastAsia="ru-RU"/>
        </w:rPr>
        <w:t xml:space="preserve"> и т.п.</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Выбирая объект исследования, полезно проконсультироваться с местными краеведами, в вузе на кафедре региональной истории, с научными сотрудниками краеведческого музея.</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21"/>
          <w:szCs w:val="21"/>
          <w:lang w:eastAsia="ru-RU"/>
        </w:rPr>
        <w:t>Сбор информации и процесс подготовки к основной части работы.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Библиографический поиск литературы по теме надо организовать при помощи всех доступных на данный момент источников. Для подбора первичной информации используйте Интернет. Но обязательно проверяйте и перепроверяйте полученные оттуда данные. Особенно это касается такой энциклопедии как «Википедия» и ей подобных. Необходимо просмотреть в библиотеке местные краеведческие сборники, справочные издания, журналы и газеты, чтобы убедиться, что вы не «изобретаете велосипед». Как правило, в библиотеках ведутся картотеки, каталоги статей по краеведению. Если вы не найдете много материалов по всем темам – то должны радоваться, это значит, что объект вашего интереса изучен слабо и ценность вашего исследования возрастает не только для вас </w:t>
      </w:r>
      <w:proofErr w:type="gramStart"/>
      <w:r w:rsidRPr="00A25C84">
        <w:rPr>
          <w:rFonts w:ascii="Verdana" w:eastAsia="Times New Roman" w:hAnsi="Verdana" w:cs="Times New Roman"/>
          <w:color w:val="000000"/>
          <w:sz w:val="16"/>
          <w:szCs w:val="16"/>
          <w:lang w:eastAsia="ru-RU"/>
        </w:rPr>
        <w:t>самих</w:t>
      </w:r>
      <w:proofErr w:type="gramEnd"/>
      <w:r w:rsidRPr="00A25C84">
        <w:rPr>
          <w:rFonts w:ascii="Verdana" w:eastAsia="Times New Roman" w:hAnsi="Verdana" w:cs="Times New Roman"/>
          <w:color w:val="000000"/>
          <w:sz w:val="16"/>
          <w:szCs w:val="16"/>
          <w:lang w:eastAsia="ru-RU"/>
        </w:rPr>
        <w:t xml:space="preserve"> но и для общества.</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Поиск можно вести в разных архивах: городских, районных, областных, ведомственных, общественных организаций. В архив можно послать запрос по почте, но в большинстве архивов это услуга платная. Лучше самому посетить архив, написав письмо - отношение на имя директора, в котором нужно назвать тему и цель работы. Обычно в архив обучающегося допускают с родителем или научным руководителем. Следует ознакомиться с путеводителем по архиву, доступными обзорами и картотеками. В архивах дела хранятся по фондам, которые формируются из документов учреждений - фабрик, заводов, монастырей, местных учреждений, органов власти и т.д. В читальном зале можно получить описи по фондам, где даются названия конкретных дел. Заказанные по описи дела, как правило, можно получить в читальном зале через несколько часов, а то и дней. Для выписок из архивных документов, книг, сборников заведите тетрадь. Делая выписки, не забывайте записывать номер фонда, описи, дела и места - это необходимо для правильного оформления ссылок.</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Научитесь правильно составлять библиографическое описание используемой литературы!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Лучше ознакомьтесь с объект вашего исследования. Например, если это здание или памятник, то, вооружившись фотоаппаратом, посмотрите общий вид, отдельные детали строения, его исторические и архитектурные особенности.</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Фотографии обязательно подпишите - они вам понадобятся как приложение к работе и для создания собственного архива.</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Постарайтесь зарисовать объект или его особенные стороны, выдающиеся детали.</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Расспросите старожилов, соседей, нынешних хозяев интересующего вас памятника об истории здания, его перестройках, современном состоянии. Записанные с их слов рассказы - это важный источник, который следует проверять на точность и достоверность. Стремитесь больше узнать о людях, строивших и создававших тот или иной памятник</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21"/>
          <w:szCs w:val="21"/>
          <w:lang w:eastAsia="ru-RU"/>
        </w:rPr>
        <w:lastRenderedPageBreak/>
        <w:t>Структурные компоненты научно (</w:t>
      </w:r>
      <w:proofErr w:type="spellStart"/>
      <w:r w:rsidRPr="00A25C84">
        <w:rPr>
          <w:rFonts w:ascii="Verdana" w:eastAsia="Times New Roman" w:hAnsi="Verdana" w:cs="Times New Roman"/>
          <w:b/>
          <w:bCs/>
          <w:color w:val="000000"/>
          <w:sz w:val="21"/>
          <w:szCs w:val="21"/>
          <w:lang w:eastAsia="ru-RU"/>
        </w:rPr>
        <w:t>учебно</w:t>
      </w:r>
      <w:proofErr w:type="spellEnd"/>
      <w:r w:rsidRPr="00A25C84">
        <w:rPr>
          <w:rFonts w:ascii="Verdana" w:eastAsia="Times New Roman" w:hAnsi="Verdana" w:cs="Times New Roman"/>
          <w:b/>
          <w:bCs/>
          <w:color w:val="000000"/>
          <w:sz w:val="21"/>
          <w:szCs w:val="21"/>
          <w:lang w:eastAsia="ru-RU"/>
        </w:rPr>
        <w:t>)-исследовательской работы.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Структура работы должна быть представлена следующим образом:</w:t>
      </w:r>
    </w:p>
    <w:p w:rsidR="00A25C84" w:rsidRPr="00A25C84" w:rsidRDefault="00A25C84" w:rsidP="00A25C84">
      <w:pPr>
        <w:numPr>
          <w:ilvl w:val="0"/>
          <w:numId w:val="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титульный лист;</w:t>
      </w:r>
    </w:p>
    <w:p w:rsidR="00A25C84" w:rsidRPr="00A25C84" w:rsidRDefault="00A25C84" w:rsidP="00A25C84">
      <w:pPr>
        <w:numPr>
          <w:ilvl w:val="0"/>
          <w:numId w:val="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оглавление;</w:t>
      </w:r>
    </w:p>
    <w:p w:rsidR="00A25C84" w:rsidRPr="00A25C84" w:rsidRDefault="00A25C84" w:rsidP="00A25C84">
      <w:pPr>
        <w:numPr>
          <w:ilvl w:val="0"/>
          <w:numId w:val="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введение;</w:t>
      </w:r>
    </w:p>
    <w:p w:rsidR="00A25C84" w:rsidRPr="00A25C84" w:rsidRDefault="00A25C84" w:rsidP="00A25C84">
      <w:pPr>
        <w:numPr>
          <w:ilvl w:val="0"/>
          <w:numId w:val="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главы основной части;</w:t>
      </w:r>
    </w:p>
    <w:p w:rsidR="00A25C84" w:rsidRPr="00A25C84" w:rsidRDefault="00A25C84" w:rsidP="00A25C84">
      <w:pPr>
        <w:numPr>
          <w:ilvl w:val="0"/>
          <w:numId w:val="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выводы;</w:t>
      </w:r>
    </w:p>
    <w:p w:rsidR="00A25C84" w:rsidRPr="00A25C84" w:rsidRDefault="00A25C84" w:rsidP="00A25C84">
      <w:pPr>
        <w:numPr>
          <w:ilvl w:val="0"/>
          <w:numId w:val="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заключение;</w:t>
      </w:r>
    </w:p>
    <w:p w:rsidR="00A25C84" w:rsidRPr="00A25C84" w:rsidRDefault="00A25C84" w:rsidP="00A25C84">
      <w:pPr>
        <w:numPr>
          <w:ilvl w:val="0"/>
          <w:numId w:val="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список литературы;</w:t>
      </w:r>
    </w:p>
    <w:p w:rsidR="00A25C84" w:rsidRPr="00A25C84" w:rsidRDefault="00A25C84" w:rsidP="00A25C84">
      <w:pPr>
        <w:numPr>
          <w:ilvl w:val="0"/>
          <w:numId w:val="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приложения.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Титульный лист</w:t>
      </w:r>
      <w:r w:rsidRPr="00A25C84">
        <w:rPr>
          <w:rFonts w:ascii="Verdana" w:eastAsia="Times New Roman" w:hAnsi="Verdana" w:cs="Times New Roman"/>
          <w:color w:val="000000"/>
          <w:sz w:val="16"/>
          <w:szCs w:val="16"/>
          <w:lang w:eastAsia="ru-RU"/>
        </w:rPr>
        <w:t> является первой страницей научно-исследовательской работы и заполняется по определенным правилам. В верхнем поле указывается полное наименование образовательного учреждения, на базе которого осуществляется исследование. В среднем поле указывается вид исследовательской работы и название работы, которое оформляется без слов «тема» и в кавычки не заключается. В правом углу титульного листа указываются фамилия, имя, отчество, класс исполнителя и далее пишется фамилия, имя, отчество руководителя, его научное звание и должность. В нижнем поле указываются местонахождение образовательного учреждения и год написания работы.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Содержание </w:t>
      </w:r>
      <w:r w:rsidRPr="00A25C84">
        <w:rPr>
          <w:rFonts w:ascii="Verdana" w:eastAsia="Times New Roman" w:hAnsi="Verdana" w:cs="Times New Roman"/>
          <w:color w:val="000000"/>
          <w:sz w:val="16"/>
          <w:szCs w:val="16"/>
          <w:lang w:eastAsia="ru-RU"/>
        </w:rPr>
        <w:t>(оглавление) помещается на второй странице. В нем приводятся названия глав и разделов с указанием страниц, с которых они начинаются. Заголовки оглавления должны точно повторять название глав и разделов в тексте. Номера страниц фиксируются в правом столбце. Введение и заключение не нумеруются.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Во </w:t>
      </w:r>
      <w:r w:rsidRPr="00A25C84">
        <w:rPr>
          <w:rFonts w:ascii="Verdana" w:eastAsia="Times New Roman" w:hAnsi="Verdana" w:cs="Times New Roman"/>
          <w:b/>
          <w:bCs/>
          <w:color w:val="000000"/>
          <w:sz w:val="16"/>
          <w:szCs w:val="16"/>
          <w:lang w:eastAsia="ru-RU"/>
        </w:rPr>
        <w:t>введении</w:t>
      </w:r>
      <w:r w:rsidRPr="00A25C84">
        <w:rPr>
          <w:rFonts w:ascii="Verdana" w:eastAsia="Times New Roman" w:hAnsi="Verdana" w:cs="Times New Roman"/>
          <w:color w:val="000000"/>
          <w:sz w:val="16"/>
          <w:szCs w:val="16"/>
          <w:lang w:eastAsia="ru-RU"/>
        </w:rPr>
        <w:t> обозначается проблема, актуальность, практическая (и теоретическая – если есть) значимость исследования, определяются объект и предмет исследования; указываются цель и задачи исследования; коротко перечисляются методы работы, дается краткий обзор литературы и источников, степень изученности данного вопроса. Все перечисленные выше составляющие введения должны быть взаимосвязаны друг с другом.</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Работа начинается с </w:t>
      </w:r>
      <w:r w:rsidRPr="00A25C84">
        <w:rPr>
          <w:rFonts w:ascii="Verdana" w:eastAsia="Times New Roman" w:hAnsi="Verdana" w:cs="Times New Roman"/>
          <w:b/>
          <w:bCs/>
          <w:color w:val="000000"/>
          <w:sz w:val="16"/>
          <w:szCs w:val="16"/>
          <w:lang w:eastAsia="ru-RU"/>
        </w:rPr>
        <w:t>постановки проблемы</w:t>
      </w:r>
      <w:r w:rsidRPr="00A25C84">
        <w:rPr>
          <w:rFonts w:ascii="Verdana" w:eastAsia="Times New Roman" w:hAnsi="Verdana" w:cs="Times New Roman"/>
          <w:color w:val="000000"/>
          <w:sz w:val="16"/>
          <w:szCs w:val="16"/>
          <w:lang w:eastAsia="ru-RU"/>
        </w:rPr>
        <w:t>, которая способствует определению направления в организации исследования.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Ставя </w:t>
      </w:r>
      <w:r w:rsidRPr="00A25C84">
        <w:rPr>
          <w:rFonts w:ascii="Verdana" w:eastAsia="Times New Roman" w:hAnsi="Verdana" w:cs="Times New Roman"/>
          <w:b/>
          <w:bCs/>
          <w:color w:val="000000"/>
          <w:sz w:val="16"/>
          <w:szCs w:val="16"/>
          <w:lang w:eastAsia="ru-RU"/>
        </w:rPr>
        <w:t>проблему</w:t>
      </w:r>
      <w:r w:rsidRPr="00A25C84">
        <w:rPr>
          <w:rFonts w:ascii="Verdana" w:eastAsia="Times New Roman" w:hAnsi="Verdana" w:cs="Times New Roman"/>
          <w:color w:val="000000"/>
          <w:sz w:val="16"/>
          <w:szCs w:val="16"/>
          <w:lang w:eastAsia="ru-RU"/>
        </w:rPr>
        <w:t>, исследователь отвечает на вопрос: «Что нужно изучить из того, что раньше не было изучено?», «Почему данную проблему необходимо изучать в настоящее время?»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 процессе формулирования проблемы большое значение имеет постановка вопросов и определение противоречий, а также </w:t>
      </w:r>
      <w:r w:rsidRPr="00A25C84">
        <w:rPr>
          <w:rFonts w:ascii="Verdana" w:eastAsia="Times New Roman" w:hAnsi="Verdana" w:cs="Times New Roman"/>
          <w:b/>
          <w:bCs/>
          <w:color w:val="000000"/>
          <w:sz w:val="16"/>
          <w:szCs w:val="16"/>
          <w:lang w:eastAsia="ru-RU"/>
        </w:rPr>
        <w:t>актуальности исследования</w:t>
      </w:r>
      <w:r w:rsidRPr="00A25C84">
        <w:rPr>
          <w:rFonts w:ascii="Verdana" w:eastAsia="Times New Roman" w:hAnsi="Verdana" w:cs="Times New Roman"/>
          <w:color w:val="000000"/>
          <w:sz w:val="16"/>
          <w:szCs w:val="16"/>
          <w:lang w:eastAsia="ru-RU"/>
        </w:rPr>
        <w:t>.</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После определения актуальности необходимо определить объект и предмет исследования. В литературе можно встретить трактовку понятия объекта исследования в двух значениях.</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Во-первых, </w:t>
      </w:r>
      <w:r w:rsidRPr="00A25C84">
        <w:rPr>
          <w:rFonts w:ascii="Verdana" w:eastAsia="Times New Roman" w:hAnsi="Verdana" w:cs="Times New Roman"/>
          <w:b/>
          <w:bCs/>
          <w:color w:val="000000"/>
          <w:sz w:val="16"/>
          <w:szCs w:val="16"/>
          <w:lang w:eastAsia="ru-RU"/>
        </w:rPr>
        <w:t>объект исследования</w:t>
      </w:r>
      <w:r w:rsidRPr="00A25C84">
        <w:rPr>
          <w:rFonts w:ascii="Verdana" w:eastAsia="Times New Roman" w:hAnsi="Verdana" w:cs="Times New Roman"/>
          <w:color w:val="000000"/>
          <w:sz w:val="16"/>
          <w:szCs w:val="16"/>
          <w:lang w:eastAsia="ru-RU"/>
        </w:rPr>
        <w:t> - это процесс или явление, порождающее проблемную ситуацию и избранное для изучения.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Во-вторых, под объектом понимают носителя изучаемого явления, например, в качестве объекта исследования выделяют представителей той или иной социальной группы.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Предмет исследования </w:t>
      </w:r>
      <w:r w:rsidRPr="00A25C84">
        <w:rPr>
          <w:rFonts w:ascii="Verdana" w:eastAsia="Times New Roman" w:hAnsi="Verdana" w:cs="Times New Roman"/>
          <w:color w:val="000000"/>
          <w:sz w:val="16"/>
          <w:szCs w:val="16"/>
          <w:lang w:eastAsia="ru-RU"/>
        </w:rPr>
        <w:t>более конкретен и дает представление о том, как новые отношения, свойства или функции его рассматриваются в исследовании. Предмет устанавливает границы научного поиска в рамках конкретного исследования.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Объект и предмет исследования </w:t>
      </w:r>
      <w:r w:rsidRPr="00A25C84">
        <w:rPr>
          <w:rFonts w:ascii="Verdana" w:eastAsia="Times New Roman" w:hAnsi="Verdana" w:cs="Times New Roman"/>
          <w:color w:val="000000"/>
          <w:sz w:val="16"/>
          <w:szCs w:val="16"/>
          <w:lang w:eastAsia="ru-RU"/>
        </w:rPr>
        <w:t>как категории научного процесса соотносятся между собой как общее и частное. В объекте выделяется та его часть, которая служит предметом исследования. Предмет исследования определяет тему работы.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Во введении, кроме вышеизложенного, должны быть четко определены </w:t>
      </w:r>
      <w:r w:rsidRPr="00A25C84">
        <w:rPr>
          <w:rFonts w:ascii="Verdana" w:eastAsia="Times New Roman" w:hAnsi="Verdana" w:cs="Times New Roman"/>
          <w:b/>
          <w:bCs/>
          <w:color w:val="000000"/>
          <w:sz w:val="16"/>
          <w:szCs w:val="16"/>
          <w:lang w:eastAsia="ru-RU"/>
        </w:rPr>
        <w:t>цель и задачи исследования</w:t>
      </w:r>
      <w:r w:rsidRPr="00A25C84">
        <w:rPr>
          <w:rFonts w:ascii="Verdana" w:eastAsia="Times New Roman" w:hAnsi="Verdana" w:cs="Times New Roman"/>
          <w:color w:val="000000"/>
          <w:sz w:val="16"/>
          <w:szCs w:val="16"/>
          <w:lang w:eastAsia="ru-RU"/>
        </w:rPr>
        <w:t>.</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Под целью исследования понимают конечные, научные и практические результаты, которые должны быть достигнуты в итоге его проведения. Цель любого исследования, как правило, начинается с глаголов: выяснить..., выявить..., обосновать..., проявить..., определить..., создать... и т.д.</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Задачи исследования представляют собой все последовательные этапы организации и проведения исследования с начала до конца.</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lastRenderedPageBreak/>
        <w:t>Важным моментом в работе является формулирование гипотезы, которая должна представлять собой логическое научно обоснованное, вполне вероятное предположение, требующее специального доказательства для своего окончательного утверждения в качестве теоретического положения.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Гипотеза считается научно состоятельной, если отвечает следующим требованиям:</w:t>
      </w:r>
    </w:p>
    <w:p w:rsidR="00A25C84" w:rsidRPr="00A25C84" w:rsidRDefault="00A25C84" w:rsidP="00A25C84">
      <w:pPr>
        <w:numPr>
          <w:ilvl w:val="0"/>
          <w:numId w:val="5"/>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не включает в себя слишком много положений;</w:t>
      </w:r>
    </w:p>
    <w:p w:rsidR="00A25C84" w:rsidRPr="00A25C84" w:rsidRDefault="00A25C84" w:rsidP="00A25C84">
      <w:pPr>
        <w:numPr>
          <w:ilvl w:val="0"/>
          <w:numId w:val="5"/>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не содержит не однозначных понятий;</w:t>
      </w:r>
    </w:p>
    <w:p w:rsidR="00A25C84" w:rsidRPr="00A25C84" w:rsidRDefault="00A25C84" w:rsidP="00A25C84">
      <w:pPr>
        <w:numPr>
          <w:ilvl w:val="0"/>
          <w:numId w:val="5"/>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A25C84">
        <w:rPr>
          <w:rFonts w:ascii="Verdana" w:eastAsia="Times New Roman" w:hAnsi="Verdana" w:cs="Times New Roman"/>
          <w:color w:val="000000"/>
          <w:sz w:val="16"/>
          <w:szCs w:val="16"/>
          <w:lang w:eastAsia="ru-RU"/>
        </w:rPr>
        <w:t>выходит</w:t>
      </w:r>
      <w:proofErr w:type="gramEnd"/>
      <w:r w:rsidRPr="00A25C84">
        <w:rPr>
          <w:rFonts w:ascii="Verdana" w:eastAsia="Times New Roman" w:hAnsi="Verdana" w:cs="Times New Roman"/>
          <w:color w:val="000000"/>
          <w:sz w:val="16"/>
          <w:szCs w:val="16"/>
          <w:lang w:eastAsia="ru-RU"/>
        </w:rPr>
        <w:t xml:space="preserve"> за пределы простой регистрации фактов, служит их объяснению, утверждая конкретно новую мысль, идею;</w:t>
      </w:r>
    </w:p>
    <w:p w:rsidR="00A25C84" w:rsidRPr="00A25C84" w:rsidRDefault="00A25C84" w:rsidP="00A25C84">
      <w:pPr>
        <w:numPr>
          <w:ilvl w:val="0"/>
          <w:numId w:val="5"/>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проверяема и подходит к широкому кругу явлений;</w:t>
      </w:r>
    </w:p>
    <w:p w:rsidR="00A25C84" w:rsidRPr="00A25C84" w:rsidRDefault="00A25C84" w:rsidP="00A25C84">
      <w:pPr>
        <w:numPr>
          <w:ilvl w:val="0"/>
          <w:numId w:val="5"/>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не включает в себя ценностных суждений;</w:t>
      </w:r>
    </w:p>
    <w:p w:rsidR="00A25C84" w:rsidRPr="00A25C84" w:rsidRDefault="00A25C84" w:rsidP="00A25C84">
      <w:pPr>
        <w:numPr>
          <w:ilvl w:val="0"/>
          <w:numId w:val="5"/>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имеет правильное стилистическое оформление.</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Главы основной части посвящены раскрытию содержания работы</w:t>
      </w:r>
      <w:r w:rsidRPr="00A25C84">
        <w:rPr>
          <w:rFonts w:ascii="Verdana" w:eastAsia="Times New Roman" w:hAnsi="Verdana" w:cs="Times New Roman"/>
          <w:color w:val="000000"/>
          <w:sz w:val="16"/>
          <w:szCs w:val="16"/>
          <w:lang w:eastAsia="ru-RU"/>
        </w:rPr>
        <w:t>.</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Первая глава основной части работы обычно целиком строится на основе анализа научной литературы и других общедоступных источников. При ее написании необходимо учитывать, что авторами основные подходы к изучаемой проблеме, изложенные в литературе, должны быть критически сопоставлены, проанализированы и сделаны соответствующие обобщения и выводы.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 процессе изложения материала целесообразно отразить:</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определить, уточнить используемые в работе термины и понятия;</w:t>
      </w:r>
    </w:p>
    <w:p w:rsidR="00A25C84" w:rsidRPr="00A25C84" w:rsidRDefault="00A25C84" w:rsidP="00A25C84">
      <w:pPr>
        <w:numPr>
          <w:ilvl w:val="0"/>
          <w:numId w:val="6"/>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изложить основные методы, направления исследования по изучаемой проблеме,</w:t>
      </w:r>
    </w:p>
    <w:p w:rsidR="00A25C84" w:rsidRPr="00A25C84" w:rsidRDefault="00A25C84" w:rsidP="00A25C84">
      <w:pPr>
        <w:numPr>
          <w:ilvl w:val="0"/>
          <w:numId w:val="6"/>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выяснить, что известно по данному вопросу в науке, а что нет, что доказано, но недостаточно полно и точно;</w:t>
      </w:r>
    </w:p>
    <w:p w:rsidR="00A25C84" w:rsidRPr="00A25C84" w:rsidRDefault="00A25C84" w:rsidP="00A25C84">
      <w:pPr>
        <w:numPr>
          <w:ilvl w:val="0"/>
          <w:numId w:val="6"/>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обозначить виды, функции, структуру изучаемого явления;</w:t>
      </w:r>
    </w:p>
    <w:p w:rsidR="00A25C84" w:rsidRPr="00A25C84" w:rsidRDefault="00A25C84" w:rsidP="00A25C84">
      <w:pPr>
        <w:numPr>
          <w:ilvl w:val="0"/>
          <w:numId w:val="6"/>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перечислить особенности формирования (факторы, условия, этапы) и проявления (признаки, нормативное функционирование) изучаемого явления.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При написании основной части работы целесообразно каждый раздел завершать кратким резюме или выводами, которые обобщают изложенный материал и служат логическим переходом к последующим разделам.</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Структура главы может быть представлена несколькими разделами и зависит от темы, степени разработанности проблемы, от вида научной работы обучающегося.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Во второй главе работы, имеющей опытно-экспериментальную часть, дается обоснование выбора тех или иных методов и конкретных методик исследования, приводятся сведения о процедуре исследования и ее этапах. Во второй главе приводятся результаты измерений, наблюдений, </w:t>
      </w:r>
      <w:proofErr w:type="gramStart"/>
      <w:r w:rsidRPr="00A25C84">
        <w:rPr>
          <w:rFonts w:ascii="Verdana" w:eastAsia="Times New Roman" w:hAnsi="Verdana" w:cs="Times New Roman"/>
          <w:color w:val="000000"/>
          <w:sz w:val="16"/>
          <w:szCs w:val="16"/>
          <w:lang w:eastAsia="ru-RU"/>
        </w:rPr>
        <w:t>экспериментов,  а</w:t>
      </w:r>
      <w:proofErr w:type="gramEnd"/>
      <w:r w:rsidRPr="00A25C84">
        <w:rPr>
          <w:rFonts w:ascii="Verdana" w:eastAsia="Times New Roman" w:hAnsi="Verdana" w:cs="Times New Roman"/>
          <w:color w:val="000000"/>
          <w:sz w:val="16"/>
          <w:szCs w:val="16"/>
          <w:lang w:eastAsia="ru-RU"/>
        </w:rPr>
        <w:t xml:space="preserve"> также предлагается характеристика групп респондентов. Успех исследования во многом зависит от правильно подобранных и умело использованных методов, которые вытекают из исследовательских задач, логики изучаемого процесса.</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Общие </w:t>
      </w:r>
      <w:r w:rsidRPr="00A25C84">
        <w:rPr>
          <w:rFonts w:ascii="Verdana" w:eastAsia="Times New Roman" w:hAnsi="Verdana" w:cs="Times New Roman"/>
          <w:b/>
          <w:bCs/>
          <w:color w:val="000000"/>
          <w:sz w:val="16"/>
          <w:szCs w:val="16"/>
          <w:lang w:eastAsia="ru-RU"/>
        </w:rPr>
        <w:t>методы научного познания </w:t>
      </w:r>
      <w:r w:rsidRPr="00A25C84">
        <w:rPr>
          <w:rFonts w:ascii="Verdana" w:eastAsia="Times New Roman" w:hAnsi="Verdana" w:cs="Times New Roman"/>
          <w:color w:val="000000"/>
          <w:sz w:val="16"/>
          <w:szCs w:val="16"/>
          <w:lang w:eastAsia="ru-RU"/>
        </w:rPr>
        <w:t>делятся на три группы:</w:t>
      </w:r>
    </w:p>
    <w:p w:rsidR="00A25C84" w:rsidRPr="00A25C84" w:rsidRDefault="00A25C84" w:rsidP="00A25C84">
      <w:pPr>
        <w:numPr>
          <w:ilvl w:val="0"/>
          <w:numId w:val="7"/>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методы эмпирического исследования</w:t>
      </w:r>
      <w:r w:rsidRPr="00A25C84">
        <w:rPr>
          <w:rFonts w:ascii="Verdana" w:eastAsia="Times New Roman" w:hAnsi="Verdana" w:cs="Times New Roman"/>
          <w:color w:val="000000"/>
          <w:sz w:val="16"/>
          <w:szCs w:val="16"/>
          <w:lang w:eastAsia="ru-RU"/>
        </w:rPr>
        <w:t> (наблюдение, сравнение, анкетирование, беседы, интервью, измерения, эксперимент),</w:t>
      </w:r>
    </w:p>
    <w:p w:rsidR="00A25C84" w:rsidRPr="00A25C84" w:rsidRDefault="00A25C84" w:rsidP="00A25C84">
      <w:pPr>
        <w:numPr>
          <w:ilvl w:val="0"/>
          <w:numId w:val="7"/>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методы теоретического исследования</w:t>
      </w:r>
      <w:r w:rsidRPr="00A25C84">
        <w:rPr>
          <w:rFonts w:ascii="Verdana" w:eastAsia="Times New Roman" w:hAnsi="Verdana" w:cs="Times New Roman"/>
          <w:color w:val="000000"/>
          <w:sz w:val="16"/>
          <w:szCs w:val="16"/>
          <w:lang w:eastAsia="ru-RU"/>
        </w:rPr>
        <w:t> (абстрагирование, анализ и синтез, обобщение имеющегося опыта, индукция и дедукция и др.),</w:t>
      </w:r>
    </w:p>
    <w:p w:rsidR="00A25C84" w:rsidRPr="00A25C84" w:rsidRDefault="00A25C84" w:rsidP="00A25C84">
      <w:pPr>
        <w:numPr>
          <w:ilvl w:val="0"/>
          <w:numId w:val="7"/>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методы восхождения от абстрактного к конкретному</w:t>
      </w:r>
      <w:r w:rsidRPr="00A25C84">
        <w:rPr>
          <w:rFonts w:ascii="Verdana" w:eastAsia="Times New Roman" w:hAnsi="Verdana" w:cs="Times New Roman"/>
          <w:color w:val="000000"/>
          <w:sz w:val="16"/>
          <w:szCs w:val="16"/>
          <w:lang w:eastAsia="ru-RU"/>
        </w:rPr>
        <w:t> и др.</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Используя разные исследовательские методы, можно проверить, уточнить результаты, получить более достоверные, интересные данные. При описании методик обязательными данными является: ее название, автор, показатели и критерии, которые в дальнейшем будут подвергаться статистической обработке.</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 характеристику респондентов принято включать сведения о количестве испытуемых, их профессии и квалификации, возраст, пол, домашний адрес и другие данные, значимые для интерпретации. Далее приводится список всех признаков, которые были включены в обработку, описание статистического анализа, сведения об уровнях значимости, достоверности сходства и различий.</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После этого в работе приводятся </w:t>
      </w:r>
      <w:r w:rsidRPr="00A25C84">
        <w:rPr>
          <w:rFonts w:ascii="Verdana" w:eastAsia="Times New Roman" w:hAnsi="Verdana" w:cs="Times New Roman"/>
          <w:b/>
          <w:bCs/>
          <w:color w:val="000000"/>
          <w:sz w:val="16"/>
          <w:szCs w:val="16"/>
          <w:lang w:eastAsia="ru-RU"/>
        </w:rPr>
        <w:t>результаты исследования</w:t>
      </w:r>
      <w:r w:rsidRPr="00A25C84">
        <w:rPr>
          <w:rFonts w:ascii="Verdana" w:eastAsia="Times New Roman" w:hAnsi="Verdana" w:cs="Times New Roman"/>
          <w:color w:val="000000"/>
          <w:sz w:val="16"/>
          <w:szCs w:val="16"/>
          <w:lang w:eastAsia="ru-RU"/>
        </w:rPr>
        <w:t>, таблицы. Если таблицы громоздкие, их лучше дать в приложении. Раздел экспериментальной части работы завершается интерпретацией полученных результатов. Описание результатов целесообразно делать поэтапно, относительно ключевых моментов исследования. Анализ экспериментальных данных завершается выводами. При их составлении необходимо учитывать следующие правила:</w:t>
      </w:r>
    </w:p>
    <w:p w:rsidR="00A25C84" w:rsidRPr="00A25C84" w:rsidRDefault="00A25C84" w:rsidP="00A25C84">
      <w:pPr>
        <w:numPr>
          <w:ilvl w:val="0"/>
          <w:numId w:val="8"/>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lastRenderedPageBreak/>
        <w:t>   выводы должны являться следствием данного исследования и не требовать дополнительных доказательств;</w:t>
      </w:r>
    </w:p>
    <w:p w:rsidR="00A25C84" w:rsidRPr="00A25C84" w:rsidRDefault="00A25C84" w:rsidP="00A25C84">
      <w:pPr>
        <w:numPr>
          <w:ilvl w:val="0"/>
          <w:numId w:val="8"/>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выводы должны формулироваться лаконично, не иметь большого количества цифрового материала;</w:t>
      </w:r>
    </w:p>
    <w:p w:rsidR="00A25C84" w:rsidRPr="00A25C84" w:rsidRDefault="00A25C84" w:rsidP="00A25C84">
      <w:pPr>
        <w:numPr>
          <w:ilvl w:val="0"/>
          <w:numId w:val="8"/>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выводы не должны содержать общеизвестных истин, не требующих доказательств.</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 основной части исследователь должен показать умение сжато, логично и аргументировано излагать материал.</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Следующий раздел - </w:t>
      </w:r>
      <w:r w:rsidRPr="00A25C84">
        <w:rPr>
          <w:rFonts w:ascii="Verdana" w:eastAsia="Times New Roman" w:hAnsi="Verdana" w:cs="Times New Roman"/>
          <w:b/>
          <w:bCs/>
          <w:color w:val="000000"/>
          <w:sz w:val="16"/>
          <w:szCs w:val="16"/>
          <w:u w:val="single"/>
          <w:lang w:eastAsia="ru-RU"/>
        </w:rPr>
        <w:t>заключение,</w:t>
      </w:r>
      <w:r w:rsidRPr="00A25C84">
        <w:rPr>
          <w:rFonts w:ascii="Verdana" w:eastAsia="Times New Roman" w:hAnsi="Verdana" w:cs="Times New Roman"/>
          <w:b/>
          <w:bCs/>
          <w:color w:val="000000"/>
          <w:sz w:val="16"/>
          <w:szCs w:val="16"/>
          <w:lang w:eastAsia="ru-RU"/>
        </w:rPr>
        <w:t> </w:t>
      </w:r>
      <w:r w:rsidRPr="00A25C84">
        <w:rPr>
          <w:rFonts w:ascii="Verdana" w:eastAsia="Times New Roman" w:hAnsi="Verdana" w:cs="Times New Roman"/>
          <w:color w:val="000000"/>
          <w:sz w:val="16"/>
          <w:szCs w:val="16"/>
          <w:lang w:eastAsia="ru-RU"/>
        </w:rPr>
        <w:t>которое представляет собой краткий обзор выполненного исследования. Заключительная часть предполагает наличие обобщенной итоговой оценки проделанной работы. При этом важно указать, в чем заключается ее главный смысл, какие важные побочные, научные результаты получены.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Затем следует - </w:t>
      </w:r>
      <w:r w:rsidRPr="00A25C84">
        <w:rPr>
          <w:rFonts w:ascii="Verdana" w:eastAsia="Times New Roman" w:hAnsi="Verdana" w:cs="Times New Roman"/>
          <w:b/>
          <w:bCs/>
          <w:color w:val="000000"/>
          <w:sz w:val="16"/>
          <w:szCs w:val="16"/>
          <w:u w:val="single"/>
          <w:lang w:eastAsia="ru-RU"/>
        </w:rPr>
        <w:t>список литературы,</w:t>
      </w:r>
      <w:r w:rsidRPr="00A25C84">
        <w:rPr>
          <w:rFonts w:ascii="Verdana" w:eastAsia="Times New Roman" w:hAnsi="Verdana" w:cs="Times New Roman"/>
          <w:b/>
          <w:bCs/>
          <w:color w:val="000000"/>
          <w:sz w:val="16"/>
          <w:szCs w:val="16"/>
          <w:lang w:eastAsia="ru-RU"/>
        </w:rPr>
        <w:t> </w:t>
      </w:r>
      <w:r w:rsidRPr="00A25C84">
        <w:rPr>
          <w:rFonts w:ascii="Verdana" w:eastAsia="Times New Roman" w:hAnsi="Verdana" w:cs="Times New Roman"/>
          <w:color w:val="000000"/>
          <w:sz w:val="16"/>
          <w:szCs w:val="16"/>
          <w:lang w:eastAsia="ru-RU"/>
        </w:rPr>
        <w:t>куда заносятся только использованные в тексте работы, источники. Причем использованными считаются только те работы, на которые есть ссылки, а не все статьи, монографии, справочники, которые прочитал автор в процессе выполнения исследовательской работы. Оформление списка литературы смотри в разделе «Оформление научно-исследовательских работ».</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В конце работы </w:t>
      </w:r>
      <w:proofErr w:type="gramStart"/>
      <w:r w:rsidRPr="00A25C84">
        <w:rPr>
          <w:rFonts w:ascii="Verdana" w:eastAsia="Times New Roman" w:hAnsi="Verdana" w:cs="Times New Roman"/>
          <w:color w:val="000000"/>
          <w:sz w:val="16"/>
          <w:szCs w:val="16"/>
          <w:lang w:eastAsia="ru-RU"/>
        </w:rPr>
        <w:t>располагаются  </w:t>
      </w:r>
      <w:r w:rsidRPr="00A25C84">
        <w:rPr>
          <w:rFonts w:ascii="Verdana" w:eastAsia="Times New Roman" w:hAnsi="Verdana" w:cs="Times New Roman"/>
          <w:b/>
          <w:bCs/>
          <w:color w:val="000000"/>
          <w:sz w:val="16"/>
          <w:szCs w:val="16"/>
          <w:u w:val="single"/>
          <w:lang w:eastAsia="ru-RU"/>
        </w:rPr>
        <w:t>приложения</w:t>
      </w:r>
      <w:proofErr w:type="gramEnd"/>
      <w:r w:rsidRPr="00A25C84">
        <w:rPr>
          <w:rFonts w:ascii="Verdana" w:eastAsia="Times New Roman" w:hAnsi="Verdana" w:cs="Times New Roman"/>
          <w:b/>
          <w:bCs/>
          <w:color w:val="000000"/>
          <w:sz w:val="16"/>
          <w:szCs w:val="16"/>
          <w:u w:val="single"/>
          <w:lang w:eastAsia="ru-RU"/>
        </w:rPr>
        <w:t>,</w:t>
      </w:r>
      <w:r w:rsidRPr="00A25C84">
        <w:rPr>
          <w:rFonts w:ascii="Verdana" w:eastAsia="Times New Roman" w:hAnsi="Verdana" w:cs="Times New Roman"/>
          <w:b/>
          <w:bCs/>
          <w:color w:val="000000"/>
          <w:sz w:val="16"/>
          <w:szCs w:val="16"/>
          <w:lang w:eastAsia="ru-RU"/>
        </w:rPr>
        <w:t> </w:t>
      </w:r>
      <w:r w:rsidRPr="00A25C84">
        <w:rPr>
          <w:rFonts w:ascii="Verdana" w:eastAsia="Times New Roman" w:hAnsi="Verdana" w:cs="Times New Roman"/>
          <w:color w:val="000000"/>
          <w:sz w:val="16"/>
          <w:szCs w:val="16"/>
          <w:lang w:eastAsia="ru-RU"/>
        </w:rPr>
        <w:t>куда определяются </w:t>
      </w:r>
      <w:r w:rsidRPr="00A25C84">
        <w:rPr>
          <w:rFonts w:ascii="Verdana" w:eastAsia="Times New Roman" w:hAnsi="Verdana" w:cs="Times New Roman"/>
          <w:b/>
          <w:bCs/>
          <w:color w:val="000000"/>
          <w:sz w:val="16"/>
          <w:szCs w:val="16"/>
          <w:u w:val="single"/>
          <w:lang w:eastAsia="ru-RU"/>
        </w:rPr>
        <w:t>(помещаются)</w:t>
      </w:r>
      <w:r w:rsidRPr="00A25C84">
        <w:rPr>
          <w:rFonts w:ascii="Verdana" w:eastAsia="Times New Roman" w:hAnsi="Verdana" w:cs="Times New Roman"/>
          <w:b/>
          <w:bCs/>
          <w:color w:val="000000"/>
          <w:sz w:val="16"/>
          <w:szCs w:val="16"/>
          <w:lang w:eastAsia="ru-RU"/>
        </w:rPr>
        <w:t> </w:t>
      </w:r>
      <w:r w:rsidRPr="00A25C84">
        <w:rPr>
          <w:rFonts w:ascii="Verdana" w:eastAsia="Times New Roman" w:hAnsi="Verdana" w:cs="Times New Roman"/>
          <w:color w:val="000000"/>
          <w:sz w:val="16"/>
          <w:szCs w:val="16"/>
          <w:lang w:eastAsia="ru-RU"/>
        </w:rPr>
        <w:t>материалы объемного характера. Туда можно отнести первичные таблицы, графики. В приложении можно поместить несколько наиболее интересных или типичных, раскрывающих содержание темы иллюстрации, фотографий и т.д. По своему содержанию приложения могут быть </w:t>
      </w:r>
      <w:r w:rsidRPr="00A25C84">
        <w:rPr>
          <w:rFonts w:ascii="Verdana" w:eastAsia="Times New Roman" w:hAnsi="Verdana" w:cs="Times New Roman"/>
          <w:b/>
          <w:bCs/>
          <w:color w:val="000000"/>
          <w:sz w:val="16"/>
          <w:szCs w:val="16"/>
          <w:u w:val="single"/>
          <w:lang w:eastAsia="ru-RU"/>
        </w:rPr>
        <w:t>разнообразного</w:t>
      </w:r>
      <w:r w:rsidRPr="00A25C84">
        <w:rPr>
          <w:rFonts w:ascii="Verdana" w:eastAsia="Times New Roman" w:hAnsi="Verdana" w:cs="Times New Roman"/>
          <w:b/>
          <w:bCs/>
          <w:color w:val="000000"/>
          <w:sz w:val="16"/>
          <w:szCs w:val="16"/>
          <w:lang w:eastAsia="ru-RU"/>
        </w:rPr>
        <w:t> </w:t>
      </w:r>
      <w:r w:rsidRPr="00A25C84">
        <w:rPr>
          <w:rFonts w:ascii="Verdana" w:eastAsia="Times New Roman" w:hAnsi="Verdana" w:cs="Times New Roman"/>
          <w:color w:val="000000"/>
          <w:sz w:val="16"/>
          <w:szCs w:val="16"/>
          <w:lang w:eastAsia="ru-RU"/>
        </w:rPr>
        <w:t>плана: анкеты, справки, документы, подтверждающие исследования, результаты выводов и т.д.</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Требования к оформлению научно-исследовательской работы.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3.1.      Общие требования к оформлению.</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Исследовательская работа, заявляемая к защите, должна быть оформлена в соответствии с едиными стандартными требованиями, предъявляемыми к данному виду научных работ. Текст представляется на белой бумаге форматом А4 (297x210) на одной стороне листа.</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При написании и печати следует соблюдать следующие правила:</w:t>
      </w:r>
    </w:p>
    <w:p w:rsidR="00A25C84" w:rsidRPr="00A25C84" w:rsidRDefault="00A25C84" w:rsidP="00A25C84">
      <w:pPr>
        <w:numPr>
          <w:ilvl w:val="0"/>
          <w:numId w:val="9"/>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размер полей: левое - 30 мм, правое - 15 мм, верхнее - 20 мм, нижнее - 25 мм;</w:t>
      </w:r>
    </w:p>
    <w:p w:rsidR="00A25C84" w:rsidRPr="00A25C84" w:rsidRDefault="00A25C84" w:rsidP="00A25C84">
      <w:pPr>
        <w:numPr>
          <w:ilvl w:val="0"/>
          <w:numId w:val="9"/>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нумерация страниц - по центру внизу страницы;</w:t>
      </w:r>
    </w:p>
    <w:p w:rsidR="00A25C84" w:rsidRPr="00A25C84" w:rsidRDefault="00A25C84" w:rsidP="00A25C84">
      <w:pPr>
        <w:numPr>
          <w:ilvl w:val="0"/>
          <w:numId w:val="9"/>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текст печатается через 1,5 интервала (5 знаков), шрифтом 14 </w:t>
      </w:r>
      <w:proofErr w:type="spellStart"/>
      <w:r w:rsidRPr="00A25C84">
        <w:rPr>
          <w:rFonts w:ascii="Verdana" w:eastAsia="Times New Roman" w:hAnsi="Verdana" w:cs="Times New Roman"/>
          <w:color w:val="000000"/>
          <w:sz w:val="16"/>
          <w:szCs w:val="16"/>
          <w:lang w:eastAsia="ru-RU"/>
        </w:rPr>
        <w:t>Times</w:t>
      </w:r>
      <w:proofErr w:type="spellEnd"/>
      <w:r w:rsidRPr="00A25C84">
        <w:rPr>
          <w:rFonts w:ascii="Verdana" w:eastAsia="Times New Roman" w:hAnsi="Verdana" w:cs="Times New Roman"/>
          <w:color w:val="000000"/>
          <w:sz w:val="16"/>
          <w:szCs w:val="16"/>
          <w:lang w:eastAsia="ru-RU"/>
        </w:rPr>
        <w:t xml:space="preserve"> </w:t>
      </w:r>
      <w:proofErr w:type="spellStart"/>
      <w:r w:rsidRPr="00A25C84">
        <w:rPr>
          <w:rFonts w:ascii="Verdana" w:eastAsia="Times New Roman" w:hAnsi="Verdana" w:cs="Times New Roman"/>
          <w:color w:val="000000"/>
          <w:sz w:val="16"/>
          <w:szCs w:val="16"/>
          <w:lang w:eastAsia="ru-RU"/>
        </w:rPr>
        <w:t>New</w:t>
      </w:r>
      <w:proofErr w:type="spellEnd"/>
      <w:r w:rsidRPr="00A25C84">
        <w:rPr>
          <w:rFonts w:ascii="Verdana" w:eastAsia="Times New Roman" w:hAnsi="Verdana" w:cs="Times New Roman"/>
          <w:color w:val="000000"/>
          <w:sz w:val="16"/>
          <w:szCs w:val="16"/>
          <w:lang w:eastAsia="ru-RU"/>
        </w:rPr>
        <w:t xml:space="preserve"> </w:t>
      </w:r>
      <w:proofErr w:type="spellStart"/>
      <w:r w:rsidRPr="00A25C84">
        <w:rPr>
          <w:rFonts w:ascii="Verdana" w:eastAsia="Times New Roman" w:hAnsi="Verdana" w:cs="Times New Roman"/>
          <w:color w:val="000000"/>
          <w:sz w:val="16"/>
          <w:szCs w:val="16"/>
          <w:lang w:eastAsia="ru-RU"/>
        </w:rPr>
        <w:t>Roman</w:t>
      </w:r>
      <w:proofErr w:type="spellEnd"/>
      <w:r w:rsidRPr="00A25C84">
        <w:rPr>
          <w:rFonts w:ascii="Verdana" w:eastAsia="Times New Roman" w:hAnsi="Verdana" w:cs="Times New Roman"/>
          <w:color w:val="000000"/>
          <w:sz w:val="16"/>
          <w:szCs w:val="16"/>
          <w:lang w:eastAsia="ru-RU"/>
        </w:rPr>
        <w:t xml:space="preserve"> или сходным;</w:t>
      </w:r>
    </w:p>
    <w:p w:rsidR="00A25C84" w:rsidRPr="00A25C84" w:rsidRDefault="00A25C84" w:rsidP="00A25C84">
      <w:pPr>
        <w:numPr>
          <w:ilvl w:val="0"/>
          <w:numId w:val="9"/>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нумерация страниц начинается с титульного листа, которому присваивается номер 1, но на страницу он не ставится.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Далее весь последующий объем работ, включая библиографический список и приложения, нумеруются по порядку до последней страницы.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Рукопись перепечатывается строго в последовательном порядке. Не допускаются разного рода текстовые вставки и дополнения. Расстояние между названием главы и последующим текстом должно быть равно трем интервалам. Такое же расстояние задерживается между заголовками главы и параграфа. Точку в конце заголовка, располагаемого посредине строки, не ставят. Подчеркивать заголовки и переносить слова в заголовке не допускается.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Фразы, начинающиеся с новой (красной) строки, печатаются с абзацным отступом от начала строки, равным 1 см 22 мм.</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Начало каждой главы печатается с новой страницы. Это относится также к введению, заключению, библиографическому списку, приложениям.</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3.2.      Требования к оформлению цитат и ссылок.</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Для подтверждения собственных выводов и для критического разбора того или иного положения часто используются цитаты. При цитировании следует выполнять следующие требования:</w:t>
      </w:r>
    </w:p>
    <w:p w:rsidR="00A25C84" w:rsidRPr="00A25C84" w:rsidRDefault="00A25C84" w:rsidP="00A25C84">
      <w:pPr>
        <w:numPr>
          <w:ilvl w:val="0"/>
          <w:numId w:val="10"/>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При дословном цитировании текст автора заключается в кавычки и приводится в той </w:t>
      </w:r>
      <w:proofErr w:type="gramStart"/>
      <w:r w:rsidRPr="00A25C84">
        <w:rPr>
          <w:rFonts w:ascii="Verdana" w:eastAsia="Times New Roman" w:hAnsi="Verdana" w:cs="Times New Roman"/>
          <w:color w:val="000000"/>
          <w:sz w:val="16"/>
          <w:szCs w:val="16"/>
          <w:lang w:eastAsia="ru-RU"/>
        </w:rPr>
        <w:t>грамматической  форме</w:t>
      </w:r>
      <w:proofErr w:type="gramEnd"/>
      <w:r w:rsidRPr="00A25C84">
        <w:rPr>
          <w:rFonts w:ascii="Verdana" w:eastAsia="Times New Roman" w:hAnsi="Verdana" w:cs="Times New Roman"/>
          <w:color w:val="000000"/>
          <w:sz w:val="16"/>
          <w:szCs w:val="16"/>
          <w:lang w:eastAsia="ru-RU"/>
        </w:rPr>
        <w:t xml:space="preserve">, в которой дан в первоисточнике. По окончании делается ссылка на источник, в которой указывается номер книги или статьи в списке использованной литературы и номер страницы, </w:t>
      </w:r>
      <w:r w:rsidRPr="00A25C84">
        <w:rPr>
          <w:rFonts w:ascii="Verdana" w:eastAsia="Times New Roman" w:hAnsi="Verdana" w:cs="Times New Roman"/>
          <w:color w:val="000000"/>
          <w:sz w:val="16"/>
          <w:szCs w:val="16"/>
          <w:lang w:eastAsia="ru-RU"/>
        </w:rPr>
        <w:lastRenderedPageBreak/>
        <w:t xml:space="preserve">где находится цитата, </w:t>
      </w:r>
      <w:proofErr w:type="gramStart"/>
      <w:r w:rsidRPr="00A25C84">
        <w:rPr>
          <w:rFonts w:ascii="Verdana" w:eastAsia="Times New Roman" w:hAnsi="Verdana" w:cs="Times New Roman"/>
          <w:color w:val="000000"/>
          <w:sz w:val="16"/>
          <w:szCs w:val="16"/>
          <w:lang w:eastAsia="ru-RU"/>
        </w:rPr>
        <w:t>например</w:t>
      </w:r>
      <w:proofErr w:type="gramEnd"/>
      <w:r w:rsidRPr="00A25C84">
        <w:rPr>
          <w:rFonts w:ascii="Verdana" w:eastAsia="Times New Roman" w:hAnsi="Verdana" w:cs="Times New Roman"/>
          <w:color w:val="000000"/>
          <w:sz w:val="16"/>
          <w:szCs w:val="16"/>
          <w:lang w:eastAsia="ru-RU"/>
        </w:rPr>
        <w:t>: обозначение [6. с.254] указывает, что цитата, использованная в работе, находится на странице 254 в первоисточнике под номером 6 в списке литературы.</w:t>
      </w:r>
    </w:p>
    <w:p w:rsidR="00A25C84" w:rsidRPr="00A25C84" w:rsidRDefault="00A25C84" w:rsidP="00A25C84">
      <w:pPr>
        <w:numPr>
          <w:ilvl w:val="0"/>
          <w:numId w:val="10"/>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При недословном цитировании (пересказ, изложение точек зрения различных авторов своими словами) текст в кавычки не заключается. После высказанной мысли необходимо в скобках указать номер источника в списке литературы без указания конкретных страниц, </w:t>
      </w:r>
      <w:proofErr w:type="gramStart"/>
      <w:r w:rsidRPr="00A25C84">
        <w:rPr>
          <w:rFonts w:ascii="Verdana" w:eastAsia="Times New Roman" w:hAnsi="Verdana" w:cs="Times New Roman"/>
          <w:color w:val="000000"/>
          <w:sz w:val="16"/>
          <w:szCs w:val="16"/>
          <w:lang w:eastAsia="ru-RU"/>
        </w:rPr>
        <w:t>например</w:t>
      </w:r>
      <w:proofErr w:type="gramEnd"/>
      <w:r w:rsidRPr="00A25C84">
        <w:rPr>
          <w:rFonts w:ascii="Verdana" w:eastAsia="Times New Roman" w:hAnsi="Verdana" w:cs="Times New Roman"/>
          <w:color w:val="000000"/>
          <w:sz w:val="16"/>
          <w:szCs w:val="16"/>
          <w:lang w:eastAsia="ru-RU"/>
        </w:rPr>
        <w:t xml:space="preserve">: [15]. Если текст цитируется не по первоисточнику, а по другому изданию, то ссылку следует начинать словами «Цитирую по </w:t>
      </w:r>
      <w:proofErr w:type="gramStart"/>
      <w:r w:rsidRPr="00A25C84">
        <w:rPr>
          <w:rFonts w:ascii="Verdana" w:eastAsia="Times New Roman" w:hAnsi="Verdana" w:cs="Times New Roman"/>
          <w:color w:val="000000"/>
          <w:sz w:val="16"/>
          <w:szCs w:val="16"/>
          <w:lang w:eastAsia="ru-RU"/>
        </w:rPr>
        <w:t>книге..</w:t>
      </w:r>
      <w:proofErr w:type="gramEnd"/>
      <w:r w:rsidRPr="00A25C84">
        <w:rPr>
          <w:rFonts w:ascii="Verdana" w:eastAsia="Times New Roman" w:hAnsi="Verdana" w:cs="Times New Roman"/>
          <w:color w:val="000000"/>
          <w:sz w:val="16"/>
          <w:szCs w:val="16"/>
          <w:lang w:eastAsia="ru-RU"/>
        </w:rPr>
        <w:t>,» и указать номер страниц и номер источника в списке литературы, например: [цитирую по книге (8. с.48)].</w:t>
      </w:r>
    </w:p>
    <w:p w:rsidR="00A25C84" w:rsidRPr="00A25C84" w:rsidRDefault="00A25C84" w:rsidP="00A25C84">
      <w:pPr>
        <w:numPr>
          <w:ilvl w:val="0"/>
          <w:numId w:val="10"/>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Если цитата выступает самостоятельным предложением, то она начинается с прописной буквы, даже если первое слово в первоисточнике начинается со </w:t>
      </w:r>
      <w:proofErr w:type="gramStart"/>
      <w:r w:rsidRPr="00A25C84">
        <w:rPr>
          <w:rFonts w:ascii="Verdana" w:eastAsia="Times New Roman" w:hAnsi="Verdana" w:cs="Times New Roman"/>
          <w:color w:val="000000"/>
          <w:sz w:val="16"/>
          <w:szCs w:val="16"/>
          <w:lang w:eastAsia="ru-RU"/>
        </w:rPr>
        <w:t>строчной  буквы</w:t>
      </w:r>
      <w:proofErr w:type="gramEnd"/>
      <w:r w:rsidRPr="00A25C84">
        <w:rPr>
          <w:rFonts w:ascii="Verdana" w:eastAsia="Times New Roman" w:hAnsi="Verdana" w:cs="Times New Roman"/>
          <w:color w:val="000000"/>
          <w:sz w:val="16"/>
          <w:szCs w:val="16"/>
          <w:lang w:eastAsia="ru-RU"/>
        </w:rPr>
        <w:t xml:space="preserve"> и заключается в кавычки. Цитата, включенная в текст после подчинительного союза (что, ибо, если, потому что), заключается в кавычки и пишется со строчной буквы, даже если в цитируемом источнике она начинается с прописной буквы.</w:t>
      </w:r>
    </w:p>
    <w:p w:rsidR="00A25C84" w:rsidRPr="00A25C84" w:rsidRDefault="00A25C84" w:rsidP="00A25C84">
      <w:pPr>
        <w:numPr>
          <w:ilvl w:val="0"/>
          <w:numId w:val="10"/>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При цитировании допускается пропуск слов, предложений, абзацев без искажения содержания текста первоисточника. Пропуск в тексте обозначается многоточием и ставится в том месте, где пропущена мысль.</w:t>
      </w:r>
    </w:p>
    <w:p w:rsidR="00A25C84" w:rsidRPr="00A25C84" w:rsidRDefault="00A25C84" w:rsidP="00A25C84">
      <w:pPr>
        <w:numPr>
          <w:ilvl w:val="0"/>
          <w:numId w:val="10"/>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Если автор в приведенной цитате выделяет в ней некоторые слова, то он должен это специально оговорить в скобках, </w:t>
      </w:r>
      <w:proofErr w:type="gramStart"/>
      <w:r w:rsidRPr="00A25C84">
        <w:rPr>
          <w:rFonts w:ascii="Verdana" w:eastAsia="Times New Roman" w:hAnsi="Verdana" w:cs="Times New Roman"/>
          <w:color w:val="000000"/>
          <w:sz w:val="16"/>
          <w:szCs w:val="16"/>
          <w:lang w:eastAsia="ru-RU"/>
        </w:rPr>
        <w:t>например</w:t>
      </w:r>
      <w:proofErr w:type="gramEnd"/>
      <w:r w:rsidRPr="00A25C84">
        <w:rPr>
          <w:rFonts w:ascii="Verdana" w:eastAsia="Times New Roman" w:hAnsi="Verdana" w:cs="Times New Roman"/>
          <w:color w:val="000000"/>
          <w:sz w:val="16"/>
          <w:szCs w:val="16"/>
          <w:lang w:eastAsia="ru-RU"/>
        </w:rPr>
        <w:t>: (подчеркнуто мною - О.К. или (курсив наш - O.K.))</w:t>
      </w:r>
    </w:p>
    <w:p w:rsidR="00A25C84" w:rsidRPr="00A25C84" w:rsidRDefault="00A25C84" w:rsidP="00A25C84">
      <w:pPr>
        <w:numPr>
          <w:ilvl w:val="0"/>
          <w:numId w:val="10"/>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Когда на одну страницу попадает две - три ссылки на один и тот же первоисточник, то фамилия автора или порядковый номер указывается один раз. Далее в скобках принято писать (там же) или при цитировании [там же с. 309].</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3.3. Требования к оформлению приложений.</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Всякую исследовательскую работу украшают тщательно подобранные приложения. Приложения по своему содержанию могут быть разнообразными. Это могут быть архивные чертежи или документы. Можно дать полный текст, обнаруженный вами неопубликованных источников. Иллюстрировать работу можно, сделав ксерокопии документов или фотографий видов отдельных церквей, общественных зданий, исторических и культурных памятников.</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Относитесь бережно к представленным вам документам из семейного архива. Прикладывать подлинные документы к конкурсной работе не следует. Важно, чтобы все документы приложения были тщательно прокомментированы и подвергнуты критическому анализу. Приложениями к конкурсным работам могут служить аудио и видеокассеты. При оформлении приложения следует учитывать правила:</w:t>
      </w:r>
    </w:p>
    <w:p w:rsidR="00A25C84" w:rsidRPr="00A25C84" w:rsidRDefault="00A25C84" w:rsidP="00A25C84">
      <w:pPr>
        <w:numPr>
          <w:ilvl w:val="0"/>
          <w:numId w:val="1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Приложения оформляются как продолжение основного материала на последующих за ним страницах. При большом объеме приложения оформляются в виде самостоятельного блока в отдельной папке, на лицевой стороне которой дается заголовок «Приложения» и затем повторяют все элементы титульного листа исследовательской работы.</w:t>
      </w:r>
    </w:p>
    <w:p w:rsidR="00A25C84" w:rsidRPr="00A25C84" w:rsidRDefault="00A25C84" w:rsidP="00A25C84">
      <w:pPr>
        <w:numPr>
          <w:ilvl w:val="0"/>
          <w:numId w:val="1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Каждое приложение должно начинаться с нового листа с указания номера в правом верхнем углу, </w:t>
      </w:r>
      <w:proofErr w:type="gramStart"/>
      <w:r w:rsidRPr="00A25C84">
        <w:rPr>
          <w:rFonts w:ascii="Verdana" w:eastAsia="Times New Roman" w:hAnsi="Verdana" w:cs="Times New Roman"/>
          <w:color w:val="000000"/>
          <w:sz w:val="16"/>
          <w:szCs w:val="16"/>
          <w:lang w:eastAsia="ru-RU"/>
        </w:rPr>
        <w:t>например</w:t>
      </w:r>
      <w:proofErr w:type="gramEnd"/>
      <w:r w:rsidRPr="00A25C84">
        <w:rPr>
          <w:rFonts w:ascii="Verdana" w:eastAsia="Times New Roman" w:hAnsi="Verdana" w:cs="Times New Roman"/>
          <w:color w:val="000000"/>
          <w:sz w:val="16"/>
          <w:szCs w:val="16"/>
          <w:lang w:eastAsia="ru-RU"/>
        </w:rPr>
        <w:t>: Приложение 1.</w:t>
      </w:r>
    </w:p>
    <w:p w:rsidR="00A25C84" w:rsidRPr="00A25C84" w:rsidRDefault="00A25C84" w:rsidP="00A25C84">
      <w:pPr>
        <w:numPr>
          <w:ilvl w:val="0"/>
          <w:numId w:val="1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A25C84">
        <w:rPr>
          <w:rFonts w:ascii="Verdana" w:eastAsia="Times New Roman" w:hAnsi="Verdana" w:cs="Times New Roman"/>
          <w:color w:val="000000"/>
          <w:sz w:val="16"/>
          <w:szCs w:val="16"/>
          <w:lang w:eastAsia="ru-RU"/>
        </w:rPr>
        <w:t>Каждое  приложение</w:t>
      </w:r>
      <w:proofErr w:type="gramEnd"/>
      <w:r w:rsidRPr="00A25C84">
        <w:rPr>
          <w:rFonts w:ascii="Verdana" w:eastAsia="Times New Roman" w:hAnsi="Verdana" w:cs="Times New Roman"/>
          <w:color w:val="000000"/>
          <w:sz w:val="16"/>
          <w:szCs w:val="16"/>
          <w:lang w:eastAsia="ru-RU"/>
        </w:rPr>
        <w:t xml:space="preserve"> имеет тематический  заголовок, который располагается по середине строки под нумерацией приложения.</w:t>
      </w:r>
    </w:p>
    <w:p w:rsidR="00A25C84" w:rsidRPr="00A25C84" w:rsidRDefault="00A25C84" w:rsidP="00A25C84">
      <w:pPr>
        <w:numPr>
          <w:ilvl w:val="0"/>
          <w:numId w:val="1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При наличии нескольких приложений они нумеруются арабскими цифрами по порядку без знака «номер» и точки в конце.</w:t>
      </w:r>
    </w:p>
    <w:p w:rsidR="00A25C84" w:rsidRPr="00A25C84" w:rsidRDefault="00A25C84" w:rsidP="00A25C84">
      <w:pPr>
        <w:numPr>
          <w:ilvl w:val="0"/>
          <w:numId w:val="1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Нумерация страниц, на которых даются приложения, должна быть сквозной и продолжать общую нумерацию страниц основного текста.</w:t>
      </w:r>
    </w:p>
    <w:p w:rsidR="00A25C84" w:rsidRPr="00A25C84" w:rsidRDefault="00A25C84" w:rsidP="00A25C84">
      <w:pPr>
        <w:numPr>
          <w:ilvl w:val="0"/>
          <w:numId w:val="11"/>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Связь основного текста с приложениями осуществляется через ссылки словом «см». Указание обычно заключается в круглые скобки, </w:t>
      </w:r>
      <w:proofErr w:type="gramStart"/>
      <w:r w:rsidRPr="00A25C84">
        <w:rPr>
          <w:rFonts w:ascii="Verdana" w:eastAsia="Times New Roman" w:hAnsi="Verdana" w:cs="Times New Roman"/>
          <w:color w:val="000000"/>
          <w:sz w:val="16"/>
          <w:szCs w:val="16"/>
          <w:lang w:eastAsia="ru-RU"/>
        </w:rPr>
        <w:t>например</w:t>
      </w:r>
      <w:proofErr w:type="gramEnd"/>
      <w:r w:rsidRPr="00A25C84">
        <w:rPr>
          <w:rFonts w:ascii="Verdana" w:eastAsia="Times New Roman" w:hAnsi="Verdana" w:cs="Times New Roman"/>
          <w:color w:val="000000"/>
          <w:sz w:val="16"/>
          <w:szCs w:val="16"/>
          <w:lang w:eastAsia="ru-RU"/>
        </w:rPr>
        <w:t>: (см. приложение 1).</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3.4. Требования </w:t>
      </w:r>
      <w:r w:rsidRPr="00A25C84">
        <w:rPr>
          <w:rFonts w:ascii="Verdana" w:eastAsia="Times New Roman" w:hAnsi="Verdana" w:cs="Times New Roman"/>
          <w:color w:val="000000"/>
          <w:sz w:val="16"/>
          <w:szCs w:val="16"/>
          <w:lang w:eastAsia="ru-RU"/>
        </w:rPr>
        <w:t>к </w:t>
      </w:r>
      <w:r w:rsidRPr="00A25C84">
        <w:rPr>
          <w:rFonts w:ascii="Verdana" w:eastAsia="Times New Roman" w:hAnsi="Verdana" w:cs="Times New Roman"/>
          <w:b/>
          <w:bCs/>
          <w:color w:val="000000"/>
          <w:sz w:val="16"/>
          <w:szCs w:val="16"/>
          <w:lang w:eastAsia="ru-RU"/>
        </w:rPr>
        <w:t>оформлению библиографического списка.</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Список литературы исследовательской работы составляют только те источники, на которые в тексте имеются ссылки.</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 первой части списка перечислите источники - сначала неопубликованные архивные, воспоминания, интервью с участниками событий.</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Затем - опубликованные сборники документов, мемуары, отдельные публикации документов.</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Во второй части перечислите в алфавитном порядке авторов или названия книг, статей, справочно-информационные издания.</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Правила оформления библиографических списков.</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           Для книг одного или нескольких авторов указываются фамилия и инициалы авторов (точка), название книги без кавычек с заглавной буквы (точка и тире), место издания (точка, двоеточие), издательство без </w:t>
      </w:r>
      <w:r w:rsidRPr="00A25C84">
        <w:rPr>
          <w:rFonts w:ascii="Verdana" w:eastAsia="Times New Roman" w:hAnsi="Verdana" w:cs="Times New Roman"/>
          <w:color w:val="000000"/>
          <w:sz w:val="16"/>
          <w:szCs w:val="16"/>
          <w:lang w:eastAsia="ru-RU"/>
        </w:rPr>
        <w:lastRenderedPageBreak/>
        <w:t>кавычек (запятая), год издания (точка и тире), количество страниц в книге с прописной буквой «с» на конце (точка).</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Пример: Озеров А.Г. Историко-этнографические исследования учащихся. Учебно-методическое издание. - М.: </w:t>
      </w:r>
      <w:proofErr w:type="spellStart"/>
      <w:r w:rsidRPr="00A25C84">
        <w:rPr>
          <w:rFonts w:ascii="Verdana" w:eastAsia="Times New Roman" w:hAnsi="Verdana" w:cs="Times New Roman"/>
          <w:color w:val="000000"/>
          <w:sz w:val="16"/>
          <w:szCs w:val="16"/>
          <w:lang w:eastAsia="ru-RU"/>
        </w:rPr>
        <w:t>ФЦДЮТиК</w:t>
      </w:r>
      <w:proofErr w:type="spellEnd"/>
      <w:r w:rsidRPr="00A25C84">
        <w:rPr>
          <w:rFonts w:ascii="Verdana" w:eastAsia="Times New Roman" w:hAnsi="Verdana" w:cs="Times New Roman"/>
          <w:color w:val="000000"/>
          <w:sz w:val="16"/>
          <w:szCs w:val="16"/>
          <w:lang w:eastAsia="ru-RU"/>
        </w:rPr>
        <w:t xml:space="preserve">, </w:t>
      </w:r>
      <w:proofErr w:type="gramStart"/>
      <w:r w:rsidRPr="00A25C84">
        <w:rPr>
          <w:rFonts w:ascii="Verdana" w:eastAsia="Times New Roman" w:hAnsi="Verdana" w:cs="Times New Roman"/>
          <w:color w:val="000000"/>
          <w:sz w:val="16"/>
          <w:szCs w:val="16"/>
          <w:lang w:eastAsia="ru-RU"/>
        </w:rPr>
        <w:t>2007.-</w:t>
      </w:r>
      <w:proofErr w:type="gramEnd"/>
      <w:r w:rsidRPr="00A25C84">
        <w:rPr>
          <w:rFonts w:ascii="Verdana" w:eastAsia="Times New Roman" w:hAnsi="Verdana" w:cs="Times New Roman"/>
          <w:color w:val="000000"/>
          <w:sz w:val="16"/>
          <w:szCs w:val="16"/>
          <w:lang w:eastAsia="ru-RU"/>
        </w:rPr>
        <w:t xml:space="preserve"> 158 с.</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Представление на рецензирование и защита работы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Завершающим этапом выступает представление работы на </w:t>
      </w:r>
      <w:r w:rsidRPr="00A25C84">
        <w:rPr>
          <w:rFonts w:ascii="Verdana" w:eastAsia="Times New Roman" w:hAnsi="Verdana" w:cs="Times New Roman"/>
          <w:b/>
          <w:bCs/>
          <w:color w:val="000000"/>
          <w:sz w:val="16"/>
          <w:szCs w:val="16"/>
          <w:lang w:eastAsia="ru-RU"/>
        </w:rPr>
        <w:t>рецензирование и публичная защита</w:t>
      </w:r>
      <w:r w:rsidRPr="00A25C84">
        <w:rPr>
          <w:rFonts w:ascii="Verdana" w:eastAsia="Times New Roman" w:hAnsi="Verdana" w:cs="Times New Roman"/>
          <w:color w:val="000000"/>
          <w:sz w:val="16"/>
          <w:szCs w:val="16"/>
          <w:lang w:eastAsia="ru-RU"/>
        </w:rPr>
        <w:t>.</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Научный руководитель оценивает содержание работы, проверяет соблюдение требований к ее оформлению и дает письменный отзыв-рецензию, где указывает актуальность и глубину анализа проблемы, объективность относительно поставленных задач, методов исследования и достоверность результатов, соответствие требованиям к стилю и оформлению работы, степень самостоятельности обучающегося, дает характеристику его исследовательским на</w:t>
      </w:r>
      <w:r w:rsidRPr="00A25C84">
        <w:rPr>
          <w:rFonts w:ascii="Verdana" w:eastAsia="Times New Roman" w:hAnsi="Verdana" w:cs="Times New Roman"/>
          <w:color w:val="000000"/>
          <w:sz w:val="16"/>
          <w:szCs w:val="16"/>
          <w:lang w:eastAsia="ru-RU"/>
        </w:rPr>
        <w:softHyphen/>
        <w:t>выкам и аналитическим способностям.</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Для допуска на конкурсную открытую защиту работы рецензируются. Рецензия представляет собой письменный разбор текста, предполагающий комментирование основных положений, обобщенную аргументированную оценку, выводы о значимости работы.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 учетом замечаний руководителя и рецензента обучающийся приступает к подготовке зашиты работы. Продумывает содержание своего выступления, составляет его текст или план-конспект, готовит наглядные материалы.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Обязательными компонентами при публичной защите работы являются:</w:t>
      </w:r>
    </w:p>
    <w:p w:rsidR="00A25C84" w:rsidRPr="00A25C84" w:rsidRDefault="00A25C84" w:rsidP="00A25C84">
      <w:pPr>
        <w:numPr>
          <w:ilvl w:val="0"/>
          <w:numId w:val="12"/>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краткое выступление обучающегося по содержанию работы;</w:t>
      </w:r>
    </w:p>
    <w:p w:rsidR="00A25C84" w:rsidRPr="00A25C84" w:rsidRDefault="00A25C84" w:rsidP="00A25C84">
      <w:pPr>
        <w:numPr>
          <w:ilvl w:val="0"/>
          <w:numId w:val="12"/>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ответы на вопросы, поставленные членами комиссии и другими присутствующими при защите лицами;</w:t>
      </w:r>
    </w:p>
    <w:p w:rsidR="00A25C84" w:rsidRPr="00A25C84" w:rsidRDefault="00A25C84" w:rsidP="00A25C84">
      <w:pPr>
        <w:numPr>
          <w:ilvl w:val="0"/>
          <w:numId w:val="12"/>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обмен мнениями, в котором могут принять участие все желающие;</w:t>
      </w:r>
    </w:p>
    <w:p w:rsidR="00A25C84" w:rsidRPr="00A25C84" w:rsidRDefault="00A25C84" w:rsidP="00A25C84">
      <w:pPr>
        <w:numPr>
          <w:ilvl w:val="0"/>
          <w:numId w:val="12"/>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заключительное слово автора работы, в котором он может разъяснить положения, которые вызвали возражения, прокомментировать замечания, дать необходимые справки, провести дополнительные материалы.</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Решения конкурсной комиссии принимаются на закрытых заседаниях простым большинством голосов членов, участвовавших в заседании. При равном числе голосов мнение председателя является решающим. Научно-исследовательская работа обучающегося оценивается по следующим показателям:</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актуальность и обоснованность выбора темы, ее новизна;</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экспериментальные данные и другая </w:t>
      </w:r>
      <w:proofErr w:type="spellStart"/>
      <w:r w:rsidRPr="00A25C84">
        <w:rPr>
          <w:rFonts w:ascii="Verdana" w:eastAsia="Times New Roman" w:hAnsi="Verdana" w:cs="Times New Roman"/>
          <w:color w:val="000000"/>
          <w:sz w:val="16"/>
          <w:szCs w:val="16"/>
          <w:lang w:eastAsia="ru-RU"/>
        </w:rPr>
        <w:t>источниковая</w:t>
      </w:r>
      <w:proofErr w:type="spellEnd"/>
      <w:r w:rsidRPr="00A25C84">
        <w:rPr>
          <w:rFonts w:ascii="Verdana" w:eastAsia="Times New Roman" w:hAnsi="Verdana" w:cs="Times New Roman"/>
          <w:color w:val="000000"/>
          <w:sz w:val="16"/>
          <w:szCs w:val="16"/>
          <w:lang w:eastAsia="ru-RU"/>
        </w:rPr>
        <w:t xml:space="preserve"> база работы;</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содержательность работы;</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логичность изложения, умение делать обобщения, выводы;</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вклад автора в исследование темы;</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полнота раскрытия темы, умение пользоваться научно-справочной литературой;</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обоснованность теоретических и практических выводов;</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соблюдение структуры работы по Положению;</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оформление работы (титульный лист, библиография, наличие приложений с иллюстрированным материалом, аккуратность, грамотность);</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качество выступления;</w:t>
      </w:r>
    </w:p>
    <w:p w:rsidR="00A25C84" w:rsidRPr="00A25C84" w:rsidRDefault="00A25C84" w:rsidP="00A25C84">
      <w:pPr>
        <w:numPr>
          <w:ilvl w:val="0"/>
          <w:numId w:val="13"/>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глубина и полнота ответов на вопросы присутствующих</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w:t>
      </w:r>
    </w:p>
    <w:p w:rsidR="00A25C84" w:rsidRPr="00A25C84" w:rsidRDefault="00A25C84" w:rsidP="00A25C84">
      <w:pPr>
        <w:shd w:val="clear" w:color="auto" w:fill="FFFDE2"/>
        <w:spacing w:before="100" w:beforeAutospacing="1" w:after="100" w:afterAutospacing="1" w:line="240" w:lineRule="auto"/>
        <w:jc w:val="center"/>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Список рекомендуемой литературы</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Андреев Г.И. Основы научной работы и оформления результатов научной деятельности: Учебное пособие для аспирантов. - М., 2003.</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Большая Советская </w:t>
      </w:r>
      <w:proofErr w:type="gramStart"/>
      <w:r w:rsidRPr="00A25C84">
        <w:rPr>
          <w:rFonts w:ascii="Verdana" w:eastAsia="Times New Roman" w:hAnsi="Verdana" w:cs="Times New Roman"/>
          <w:color w:val="000000"/>
          <w:sz w:val="16"/>
          <w:szCs w:val="16"/>
          <w:lang w:eastAsia="ru-RU"/>
        </w:rPr>
        <w:t>Энциклопедия  -</w:t>
      </w:r>
      <w:proofErr w:type="gramEnd"/>
      <w:r w:rsidRPr="00A25C84">
        <w:rPr>
          <w:rFonts w:ascii="Verdana" w:eastAsia="Times New Roman" w:hAnsi="Verdana" w:cs="Times New Roman"/>
          <w:color w:val="000000"/>
          <w:sz w:val="16"/>
          <w:szCs w:val="16"/>
          <w:lang w:eastAsia="ru-RU"/>
        </w:rPr>
        <w:t xml:space="preserve"> М., 1985 .</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proofErr w:type="spellStart"/>
      <w:r w:rsidRPr="00A25C84">
        <w:rPr>
          <w:rFonts w:ascii="Verdana" w:eastAsia="Times New Roman" w:hAnsi="Verdana" w:cs="Times New Roman"/>
          <w:color w:val="000000"/>
          <w:sz w:val="16"/>
          <w:szCs w:val="16"/>
          <w:lang w:eastAsia="ru-RU"/>
        </w:rPr>
        <w:t>Захлебный</w:t>
      </w:r>
      <w:proofErr w:type="spellEnd"/>
      <w:r w:rsidRPr="00A25C84">
        <w:rPr>
          <w:rFonts w:ascii="Verdana" w:eastAsia="Times New Roman" w:hAnsi="Verdana" w:cs="Times New Roman"/>
          <w:color w:val="000000"/>
          <w:sz w:val="16"/>
          <w:szCs w:val="16"/>
          <w:lang w:eastAsia="ru-RU"/>
        </w:rPr>
        <w:t xml:space="preserve"> А.Н., </w:t>
      </w:r>
      <w:proofErr w:type="spellStart"/>
      <w:r w:rsidRPr="00A25C84">
        <w:rPr>
          <w:rFonts w:ascii="Verdana" w:eastAsia="Times New Roman" w:hAnsi="Verdana" w:cs="Times New Roman"/>
          <w:color w:val="000000"/>
          <w:sz w:val="16"/>
          <w:szCs w:val="16"/>
          <w:lang w:eastAsia="ru-RU"/>
        </w:rPr>
        <w:t>Суровегина</w:t>
      </w:r>
      <w:proofErr w:type="spellEnd"/>
      <w:r w:rsidRPr="00A25C84">
        <w:rPr>
          <w:rFonts w:ascii="Verdana" w:eastAsia="Times New Roman" w:hAnsi="Verdana" w:cs="Times New Roman"/>
          <w:color w:val="000000"/>
          <w:sz w:val="16"/>
          <w:szCs w:val="16"/>
          <w:lang w:eastAsia="ru-RU"/>
        </w:rPr>
        <w:t xml:space="preserve"> И.Т. Экологическое образование школьников во внеклассной работе. – М.: Просвещение, 1984.</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Истомин П.И. Туристская деятельность школьников: Вопросы теории и методики. – М.: Педагогика, 1987.</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proofErr w:type="spellStart"/>
      <w:r w:rsidRPr="00A25C84">
        <w:rPr>
          <w:rFonts w:ascii="Verdana" w:eastAsia="Times New Roman" w:hAnsi="Verdana" w:cs="Times New Roman"/>
          <w:color w:val="000000"/>
          <w:sz w:val="16"/>
          <w:szCs w:val="16"/>
          <w:lang w:eastAsia="ru-RU"/>
        </w:rPr>
        <w:t>Каптерев</w:t>
      </w:r>
      <w:proofErr w:type="spellEnd"/>
      <w:r w:rsidRPr="00A25C84">
        <w:rPr>
          <w:rFonts w:ascii="Verdana" w:eastAsia="Times New Roman" w:hAnsi="Verdana" w:cs="Times New Roman"/>
          <w:color w:val="000000"/>
          <w:sz w:val="16"/>
          <w:szCs w:val="16"/>
          <w:lang w:eastAsia="ru-RU"/>
        </w:rPr>
        <w:t xml:space="preserve"> П.Ф. Дидактические очерки / Избранные педагогические сочинения. – М.: Педагогика, 1982.</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lastRenderedPageBreak/>
        <w:t xml:space="preserve">Козлова Г.В. Формирование познавательного интереса школьников к географии в процессе организации исследовательской </w:t>
      </w:r>
      <w:proofErr w:type="gramStart"/>
      <w:r w:rsidRPr="00A25C84">
        <w:rPr>
          <w:rFonts w:ascii="Verdana" w:eastAsia="Times New Roman" w:hAnsi="Verdana" w:cs="Times New Roman"/>
          <w:color w:val="000000"/>
          <w:sz w:val="16"/>
          <w:szCs w:val="16"/>
          <w:lang w:eastAsia="ru-RU"/>
        </w:rPr>
        <w:t>работы :</w:t>
      </w:r>
      <w:proofErr w:type="gramEnd"/>
      <w:r w:rsidRPr="00A25C84">
        <w:rPr>
          <w:rFonts w:ascii="Verdana" w:eastAsia="Times New Roman" w:hAnsi="Verdana" w:cs="Times New Roman"/>
          <w:color w:val="000000"/>
          <w:sz w:val="16"/>
          <w:szCs w:val="16"/>
          <w:lang w:eastAsia="ru-RU"/>
        </w:rPr>
        <w:t xml:space="preserve"> </w:t>
      </w:r>
      <w:proofErr w:type="spellStart"/>
      <w:r w:rsidRPr="00A25C84">
        <w:rPr>
          <w:rFonts w:ascii="Verdana" w:eastAsia="Times New Roman" w:hAnsi="Verdana" w:cs="Times New Roman"/>
          <w:color w:val="000000"/>
          <w:sz w:val="16"/>
          <w:szCs w:val="16"/>
          <w:lang w:eastAsia="ru-RU"/>
        </w:rPr>
        <w:t>Автореф</w:t>
      </w:r>
      <w:proofErr w:type="spellEnd"/>
      <w:r w:rsidRPr="00A25C84">
        <w:rPr>
          <w:rFonts w:ascii="Verdana" w:eastAsia="Times New Roman" w:hAnsi="Verdana" w:cs="Times New Roman"/>
          <w:color w:val="000000"/>
          <w:sz w:val="16"/>
          <w:szCs w:val="16"/>
          <w:lang w:eastAsia="ru-RU"/>
        </w:rPr>
        <w:t xml:space="preserve">. </w:t>
      </w:r>
      <w:proofErr w:type="spellStart"/>
      <w:r w:rsidRPr="00A25C84">
        <w:rPr>
          <w:rFonts w:ascii="Verdana" w:eastAsia="Times New Roman" w:hAnsi="Verdana" w:cs="Times New Roman"/>
          <w:color w:val="000000"/>
          <w:sz w:val="16"/>
          <w:szCs w:val="16"/>
          <w:lang w:eastAsia="ru-RU"/>
        </w:rPr>
        <w:t>дис</w:t>
      </w:r>
      <w:proofErr w:type="spellEnd"/>
      <w:r w:rsidRPr="00A25C84">
        <w:rPr>
          <w:rFonts w:ascii="Verdana" w:eastAsia="Times New Roman" w:hAnsi="Verdana" w:cs="Times New Roman"/>
          <w:color w:val="000000"/>
          <w:sz w:val="16"/>
          <w:szCs w:val="16"/>
          <w:lang w:eastAsia="ru-RU"/>
        </w:rPr>
        <w:t xml:space="preserve">. ... канд. </w:t>
      </w:r>
      <w:proofErr w:type="spellStart"/>
      <w:r w:rsidRPr="00A25C84">
        <w:rPr>
          <w:rFonts w:ascii="Verdana" w:eastAsia="Times New Roman" w:hAnsi="Verdana" w:cs="Times New Roman"/>
          <w:color w:val="000000"/>
          <w:sz w:val="16"/>
          <w:szCs w:val="16"/>
          <w:lang w:eastAsia="ru-RU"/>
        </w:rPr>
        <w:t>пед</w:t>
      </w:r>
      <w:proofErr w:type="spellEnd"/>
      <w:r w:rsidRPr="00A25C84">
        <w:rPr>
          <w:rFonts w:ascii="Verdana" w:eastAsia="Times New Roman" w:hAnsi="Verdana" w:cs="Times New Roman"/>
          <w:color w:val="000000"/>
          <w:sz w:val="16"/>
          <w:szCs w:val="16"/>
          <w:lang w:eastAsia="ru-RU"/>
        </w:rPr>
        <w:t xml:space="preserve">. </w:t>
      </w:r>
      <w:proofErr w:type="gramStart"/>
      <w:r w:rsidRPr="00A25C84">
        <w:rPr>
          <w:rFonts w:ascii="Verdana" w:eastAsia="Times New Roman" w:hAnsi="Verdana" w:cs="Times New Roman"/>
          <w:color w:val="000000"/>
          <w:sz w:val="16"/>
          <w:szCs w:val="16"/>
          <w:lang w:eastAsia="ru-RU"/>
        </w:rPr>
        <w:t>наук :</w:t>
      </w:r>
      <w:proofErr w:type="gramEnd"/>
      <w:r w:rsidRPr="00A25C84">
        <w:rPr>
          <w:rFonts w:ascii="Verdana" w:eastAsia="Times New Roman" w:hAnsi="Verdana" w:cs="Times New Roman"/>
          <w:color w:val="000000"/>
          <w:sz w:val="16"/>
          <w:szCs w:val="16"/>
          <w:lang w:eastAsia="ru-RU"/>
        </w:rPr>
        <w:t xml:space="preserve"> / </w:t>
      </w:r>
      <w:proofErr w:type="spellStart"/>
      <w:r w:rsidRPr="00A25C84">
        <w:rPr>
          <w:rFonts w:ascii="Verdana" w:eastAsia="Times New Roman" w:hAnsi="Verdana" w:cs="Times New Roman"/>
          <w:color w:val="000000"/>
          <w:sz w:val="16"/>
          <w:szCs w:val="16"/>
          <w:lang w:eastAsia="ru-RU"/>
        </w:rPr>
        <w:t>Моск</w:t>
      </w:r>
      <w:proofErr w:type="spellEnd"/>
      <w:r w:rsidRPr="00A25C84">
        <w:rPr>
          <w:rFonts w:ascii="Verdana" w:eastAsia="Times New Roman" w:hAnsi="Verdana" w:cs="Times New Roman"/>
          <w:color w:val="000000"/>
          <w:sz w:val="16"/>
          <w:szCs w:val="16"/>
          <w:lang w:eastAsia="ru-RU"/>
        </w:rPr>
        <w:t xml:space="preserve">. гос. открытый </w:t>
      </w:r>
      <w:proofErr w:type="spellStart"/>
      <w:r w:rsidRPr="00A25C84">
        <w:rPr>
          <w:rFonts w:ascii="Verdana" w:eastAsia="Times New Roman" w:hAnsi="Verdana" w:cs="Times New Roman"/>
          <w:color w:val="000000"/>
          <w:sz w:val="16"/>
          <w:szCs w:val="16"/>
          <w:lang w:eastAsia="ru-RU"/>
        </w:rPr>
        <w:t>пед</w:t>
      </w:r>
      <w:proofErr w:type="spellEnd"/>
      <w:r w:rsidRPr="00A25C84">
        <w:rPr>
          <w:rFonts w:ascii="Verdana" w:eastAsia="Times New Roman" w:hAnsi="Verdana" w:cs="Times New Roman"/>
          <w:color w:val="000000"/>
          <w:sz w:val="16"/>
          <w:szCs w:val="16"/>
          <w:lang w:eastAsia="ru-RU"/>
        </w:rPr>
        <w:t>. ун-т.- М., 1997.</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Краевский В.В. Методология педагогического исследования. Пособие для педагогического исследователя. - Самара: Издательство </w:t>
      </w:r>
      <w:proofErr w:type="spellStart"/>
      <w:r w:rsidRPr="00A25C84">
        <w:rPr>
          <w:rFonts w:ascii="Verdana" w:eastAsia="Times New Roman" w:hAnsi="Verdana" w:cs="Times New Roman"/>
          <w:color w:val="000000"/>
          <w:sz w:val="16"/>
          <w:szCs w:val="16"/>
          <w:lang w:eastAsia="ru-RU"/>
        </w:rPr>
        <w:t>СамГПИ</w:t>
      </w:r>
      <w:proofErr w:type="spellEnd"/>
      <w:r w:rsidRPr="00A25C84">
        <w:rPr>
          <w:rFonts w:ascii="Verdana" w:eastAsia="Times New Roman" w:hAnsi="Verdana" w:cs="Times New Roman"/>
          <w:color w:val="000000"/>
          <w:sz w:val="16"/>
          <w:szCs w:val="16"/>
          <w:lang w:eastAsia="ru-RU"/>
        </w:rPr>
        <w:t>, 1994.</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Кузнецов И.Н. Научные работы: Методика подготовки и оформления — Мн.: </w:t>
      </w:r>
      <w:proofErr w:type="spellStart"/>
      <w:r w:rsidRPr="00A25C84">
        <w:rPr>
          <w:rFonts w:ascii="Verdana" w:eastAsia="Times New Roman" w:hAnsi="Verdana" w:cs="Times New Roman"/>
          <w:color w:val="000000"/>
          <w:sz w:val="16"/>
          <w:szCs w:val="16"/>
          <w:lang w:eastAsia="ru-RU"/>
        </w:rPr>
        <w:t>Амалфея</w:t>
      </w:r>
      <w:proofErr w:type="spellEnd"/>
      <w:r w:rsidRPr="00A25C84">
        <w:rPr>
          <w:rFonts w:ascii="Verdana" w:eastAsia="Times New Roman" w:hAnsi="Verdana" w:cs="Times New Roman"/>
          <w:color w:val="000000"/>
          <w:sz w:val="16"/>
          <w:szCs w:val="16"/>
          <w:lang w:eastAsia="ru-RU"/>
        </w:rPr>
        <w:t>, 1998.</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Новиков A.M. Как работать над диссертацией: Пособие для начинающего педагога-исследователя. 2-е изд. - М.: Педагогический поиск, 1996.</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Новиков A.M. Научно-экспериментальная работа в образовательном учреждении. 2-е изд. - М., 1998.</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Озеров А.Г. Исследовательская деятельность учащихся в природе. Учебно-методическое издание. - М.: </w:t>
      </w:r>
      <w:proofErr w:type="spellStart"/>
      <w:r w:rsidRPr="00A25C84">
        <w:rPr>
          <w:rFonts w:ascii="Verdana" w:eastAsia="Times New Roman" w:hAnsi="Verdana" w:cs="Times New Roman"/>
          <w:color w:val="000000"/>
          <w:sz w:val="16"/>
          <w:szCs w:val="16"/>
          <w:lang w:eastAsia="ru-RU"/>
        </w:rPr>
        <w:t>ФЦДЮТиК</w:t>
      </w:r>
      <w:proofErr w:type="spellEnd"/>
      <w:r w:rsidRPr="00A25C84">
        <w:rPr>
          <w:rFonts w:ascii="Verdana" w:eastAsia="Times New Roman" w:hAnsi="Verdana" w:cs="Times New Roman"/>
          <w:color w:val="000000"/>
          <w:sz w:val="16"/>
          <w:szCs w:val="16"/>
          <w:lang w:eastAsia="ru-RU"/>
        </w:rPr>
        <w:t>, 2005.</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Озеров А.Г. Историко-этнографические исследования учащихся. Учебно-методическое издание. - М.: </w:t>
      </w:r>
      <w:proofErr w:type="spellStart"/>
      <w:r w:rsidRPr="00A25C84">
        <w:rPr>
          <w:rFonts w:ascii="Verdana" w:eastAsia="Times New Roman" w:hAnsi="Verdana" w:cs="Times New Roman"/>
          <w:color w:val="000000"/>
          <w:sz w:val="16"/>
          <w:szCs w:val="16"/>
          <w:lang w:eastAsia="ru-RU"/>
        </w:rPr>
        <w:t>ФЦДЮТиК</w:t>
      </w:r>
      <w:proofErr w:type="spellEnd"/>
      <w:r w:rsidRPr="00A25C84">
        <w:rPr>
          <w:rFonts w:ascii="Verdana" w:eastAsia="Times New Roman" w:hAnsi="Verdana" w:cs="Times New Roman"/>
          <w:color w:val="000000"/>
          <w:sz w:val="16"/>
          <w:szCs w:val="16"/>
          <w:lang w:eastAsia="ru-RU"/>
        </w:rPr>
        <w:t>, 2007.</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О развитии учебно-исследовательской деятельности учащихся в системе дополнительного образования: Решение коллегии Министерства образования Рос. Федерации от 10 января 1996 г. № 1/1 /</w:t>
      </w:r>
      <w:proofErr w:type="gramStart"/>
      <w:r w:rsidRPr="00A25C84">
        <w:rPr>
          <w:rFonts w:ascii="Verdana" w:eastAsia="Times New Roman" w:hAnsi="Verdana" w:cs="Times New Roman"/>
          <w:color w:val="000000"/>
          <w:sz w:val="16"/>
          <w:szCs w:val="16"/>
          <w:lang w:eastAsia="ru-RU"/>
        </w:rPr>
        <w:t xml:space="preserve">/  </w:t>
      </w:r>
      <w:proofErr w:type="spellStart"/>
      <w:r w:rsidRPr="00A25C84">
        <w:rPr>
          <w:rFonts w:ascii="Verdana" w:eastAsia="Times New Roman" w:hAnsi="Verdana" w:cs="Times New Roman"/>
          <w:color w:val="000000"/>
          <w:sz w:val="16"/>
          <w:szCs w:val="16"/>
          <w:lang w:eastAsia="ru-RU"/>
        </w:rPr>
        <w:t>Вестн</w:t>
      </w:r>
      <w:proofErr w:type="spellEnd"/>
      <w:proofErr w:type="gramEnd"/>
      <w:r w:rsidRPr="00A25C84">
        <w:rPr>
          <w:rFonts w:ascii="Verdana" w:eastAsia="Times New Roman" w:hAnsi="Verdana" w:cs="Times New Roman"/>
          <w:color w:val="000000"/>
          <w:sz w:val="16"/>
          <w:szCs w:val="16"/>
          <w:lang w:eastAsia="ru-RU"/>
        </w:rPr>
        <w:t>. образования.- 1996.- № 5.</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Остапец-Свешников А.А. На маршруте туристы-следопыты. - М.: </w:t>
      </w:r>
      <w:proofErr w:type="spellStart"/>
      <w:r w:rsidRPr="00A25C84">
        <w:rPr>
          <w:rFonts w:ascii="Verdana" w:eastAsia="Times New Roman" w:hAnsi="Verdana" w:cs="Times New Roman"/>
          <w:color w:val="000000"/>
          <w:sz w:val="16"/>
          <w:szCs w:val="16"/>
          <w:lang w:eastAsia="ru-RU"/>
        </w:rPr>
        <w:t>Просвешение</w:t>
      </w:r>
      <w:proofErr w:type="spellEnd"/>
      <w:r w:rsidRPr="00A25C84">
        <w:rPr>
          <w:rFonts w:ascii="Verdana" w:eastAsia="Times New Roman" w:hAnsi="Verdana" w:cs="Times New Roman"/>
          <w:color w:val="000000"/>
          <w:sz w:val="16"/>
          <w:szCs w:val="16"/>
          <w:lang w:eastAsia="ru-RU"/>
        </w:rPr>
        <w:t>, 1987.</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Остапец-Свешников А.А. Система туристско-краеведческой деятельности общеобразовательной школы: </w:t>
      </w:r>
      <w:proofErr w:type="spellStart"/>
      <w:r w:rsidRPr="00A25C84">
        <w:rPr>
          <w:rFonts w:ascii="Verdana" w:eastAsia="Times New Roman" w:hAnsi="Verdana" w:cs="Times New Roman"/>
          <w:color w:val="000000"/>
          <w:sz w:val="16"/>
          <w:szCs w:val="16"/>
          <w:lang w:eastAsia="ru-RU"/>
        </w:rPr>
        <w:t>Автореф</w:t>
      </w:r>
      <w:proofErr w:type="spellEnd"/>
      <w:r w:rsidRPr="00A25C84">
        <w:rPr>
          <w:rFonts w:ascii="Verdana" w:eastAsia="Times New Roman" w:hAnsi="Verdana" w:cs="Times New Roman"/>
          <w:color w:val="000000"/>
          <w:sz w:val="16"/>
          <w:szCs w:val="16"/>
          <w:lang w:eastAsia="ru-RU"/>
        </w:rPr>
        <w:t xml:space="preserve">. </w:t>
      </w:r>
      <w:proofErr w:type="spellStart"/>
      <w:r w:rsidRPr="00A25C84">
        <w:rPr>
          <w:rFonts w:ascii="Verdana" w:eastAsia="Times New Roman" w:hAnsi="Verdana" w:cs="Times New Roman"/>
          <w:color w:val="000000"/>
          <w:sz w:val="16"/>
          <w:szCs w:val="16"/>
          <w:lang w:eastAsia="ru-RU"/>
        </w:rPr>
        <w:t>дис</w:t>
      </w:r>
      <w:proofErr w:type="spellEnd"/>
      <w:r w:rsidRPr="00A25C84">
        <w:rPr>
          <w:rFonts w:ascii="Verdana" w:eastAsia="Times New Roman" w:hAnsi="Verdana" w:cs="Times New Roman"/>
          <w:color w:val="000000"/>
          <w:sz w:val="16"/>
          <w:szCs w:val="16"/>
          <w:lang w:eastAsia="ru-RU"/>
        </w:rPr>
        <w:t xml:space="preserve">. … док. </w:t>
      </w:r>
      <w:proofErr w:type="spellStart"/>
      <w:r w:rsidRPr="00A25C84">
        <w:rPr>
          <w:rFonts w:ascii="Verdana" w:eastAsia="Times New Roman" w:hAnsi="Verdana" w:cs="Times New Roman"/>
          <w:color w:val="000000"/>
          <w:sz w:val="16"/>
          <w:szCs w:val="16"/>
          <w:lang w:eastAsia="ru-RU"/>
        </w:rPr>
        <w:t>пед</w:t>
      </w:r>
      <w:proofErr w:type="spellEnd"/>
      <w:r w:rsidRPr="00A25C84">
        <w:rPr>
          <w:rFonts w:ascii="Verdana" w:eastAsia="Times New Roman" w:hAnsi="Verdana" w:cs="Times New Roman"/>
          <w:color w:val="000000"/>
          <w:sz w:val="16"/>
          <w:szCs w:val="16"/>
          <w:lang w:eastAsia="ru-RU"/>
        </w:rPr>
        <w:t>. наук. – М., 1989.</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Петров Ю.А. Культура мышления: Методологические проблемы научно-педагогической работы. — М.: Издательство М27., 1990.</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Подготовка исследовательских работ по краеведению обучающимися в рамках Всероссийского туристско-краеведческого движения «Отечество»: Методические рекомендации. – Тамбов. ТОИПКРО, 2008.</w:t>
      </w:r>
    </w:p>
    <w:p w:rsidR="00A25C84" w:rsidRPr="00A25C84" w:rsidRDefault="00A25C84" w:rsidP="00A25C84">
      <w:pPr>
        <w:numPr>
          <w:ilvl w:val="0"/>
          <w:numId w:val="14"/>
        </w:num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color w:val="000000"/>
          <w:sz w:val="16"/>
          <w:szCs w:val="16"/>
          <w:lang w:eastAsia="ru-RU"/>
        </w:rPr>
        <w:t xml:space="preserve">Школьный экологический </w:t>
      </w:r>
      <w:proofErr w:type="gramStart"/>
      <w:r w:rsidRPr="00A25C84">
        <w:rPr>
          <w:rFonts w:ascii="Verdana" w:eastAsia="Times New Roman" w:hAnsi="Verdana" w:cs="Times New Roman"/>
          <w:color w:val="000000"/>
          <w:sz w:val="16"/>
          <w:szCs w:val="16"/>
          <w:lang w:eastAsia="ru-RU"/>
        </w:rPr>
        <w:t>мониторинг :</w:t>
      </w:r>
      <w:proofErr w:type="gramEnd"/>
      <w:r w:rsidRPr="00A25C84">
        <w:rPr>
          <w:rFonts w:ascii="Verdana" w:eastAsia="Times New Roman" w:hAnsi="Verdana" w:cs="Times New Roman"/>
          <w:color w:val="000000"/>
          <w:sz w:val="16"/>
          <w:szCs w:val="16"/>
          <w:lang w:eastAsia="ru-RU"/>
        </w:rPr>
        <w:t xml:space="preserve"> Учеб.-метод. пособие для учителей и учащихся / [</w:t>
      </w:r>
      <w:proofErr w:type="spellStart"/>
      <w:r w:rsidRPr="00A25C84">
        <w:rPr>
          <w:rFonts w:ascii="Verdana" w:eastAsia="Times New Roman" w:hAnsi="Verdana" w:cs="Times New Roman"/>
          <w:color w:val="000000"/>
          <w:sz w:val="16"/>
          <w:szCs w:val="16"/>
          <w:lang w:eastAsia="ru-RU"/>
        </w:rPr>
        <w:t>Т.Я.Ашихмина</w:t>
      </w:r>
      <w:proofErr w:type="spellEnd"/>
      <w:r w:rsidRPr="00A25C84">
        <w:rPr>
          <w:rFonts w:ascii="Verdana" w:eastAsia="Times New Roman" w:hAnsi="Verdana" w:cs="Times New Roman"/>
          <w:color w:val="000000"/>
          <w:sz w:val="16"/>
          <w:szCs w:val="16"/>
          <w:lang w:eastAsia="ru-RU"/>
        </w:rPr>
        <w:t xml:space="preserve">, </w:t>
      </w:r>
      <w:proofErr w:type="spellStart"/>
      <w:r w:rsidRPr="00A25C84">
        <w:rPr>
          <w:rFonts w:ascii="Verdana" w:eastAsia="Times New Roman" w:hAnsi="Verdana" w:cs="Times New Roman"/>
          <w:color w:val="000000"/>
          <w:sz w:val="16"/>
          <w:szCs w:val="16"/>
          <w:lang w:eastAsia="ru-RU"/>
        </w:rPr>
        <w:t>Г.Я.Кантор</w:t>
      </w:r>
      <w:proofErr w:type="spellEnd"/>
      <w:r w:rsidRPr="00A25C84">
        <w:rPr>
          <w:rFonts w:ascii="Verdana" w:eastAsia="Times New Roman" w:hAnsi="Verdana" w:cs="Times New Roman"/>
          <w:color w:val="000000"/>
          <w:sz w:val="16"/>
          <w:szCs w:val="16"/>
          <w:lang w:eastAsia="ru-RU"/>
        </w:rPr>
        <w:t xml:space="preserve">, </w:t>
      </w:r>
      <w:proofErr w:type="spellStart"/>
      <w:r w:rsidRPr="00A25C84">
        <w:rPr>
          <w:rFonts w:ascii="Verdana" w:eastAsia="Times New Roman" w:hAnsi="Verdana" w:cs="Times New Roman"/>
          <w:color w:val="000000"/>
          <w:sz w:val="16"/>
          <w:szCs w:val="16"/>
          <w:lang w:eastAsia="ru-RU"/>
        </w:rPr>
        <w:t>А.Н.Васильева</w:t>
      </w:r>
      <w:proofErr w:type="spellEnd"/>
      <w:r w:rsidRPr="00A25C84">
        <w:rPr>
          <w:rFonts w:ascii="Verdana" w:eastAsia="Times New Roman" w:hAnsi="Verdana" w:cs="Times New Roman"/>
          <w:color w:val="000000"/>
          <w:sz w:val="16"/>
          <w:szCs w:val="16"/>
          <w:lang w:eastAsia="ru-RU"/>
        </w:rPr>
        <w:t xml:space="preserve"> и др.]; Под ред. Т.Я. </w:t>
      </w:r>
      <w:proofErr w:type="spellStart"/>
      <w:r w:rsidRPr="00A25C84">
        <w:rPr>
          <w:rFonts w:ascii="Verdana" w:eastAsia="Times New Roman" w:hAnsi="Verdana" w:cs="Times New Roman"/>
          <w:color w:val="000000"/>
          <w:sz w:val="16"/>
          <w:szCs w:val="16"/>
          <w:lang w:eastAsia="ru-RU"/>
        </w:rPr>
        <w:t>Ашихминой</w:t>
      </w:r>
      <w:proofErr w:type="spellEnd"/>
      <w:r w:rsidRPr="00A25C84">
        <w:rPr>
          <w:rFonts w:ascii="Verdana" w:eastAsia="Times New Roman" w:hAnsi="Verdana" w:cs="Times New Roman"/>
          <w:color w:val="000000"/>
          <w:sz w:val="16"/>
          <w:szCs w:val="16"/>
          <w:lang w:eastAsia="ru-RU"/>
        </w:rPr>
        <w:t xml:space="preserve">.- М. : </w:t>
      </w:r>
      <w:proofErr w:type="spellStart"/>
      <w:r w:rsidRPr="00A25C84">
        <w:rPr>
          <w:rFonts w:ascii="Verdana" w:eastAsia="Times New Roman" w:hAnsi="Verdana" w:cs="Times New Roman"/>
          <w:color w:val="000000"/>
          <w:sz w:val="16"/>
          <w:szCs w:val="16"/>
          <w:lang w:eastAsia="ru-RU"/>
        </w:rPr>
        <w:t>Агар</w:t>
      </w:r>
      <w:proofErr w:type="spellEnd"/>
      <w:r w:rsidRPr="00A25C84">
        <w:rPr>
          <w:rFonts w:ascii="Verdana" w:eastAsia="Times New Roman" w:hAnsi="Verdana" w:cs="Times New Roman"/>
          <w:color w:val="000000"/>
          <w:sz w:val="16"/>
          <w:szCs w:val="16"/>
          <w:lang w:eastAsia="ru-RU"/>
        </w:rPr>
        <w:t xml:space="preserve"> : Рандеву-АМ, 2000.</w:t>
      </w:r>
    </w:p>
    <w:p w:rsidR="00A25C84" w:rsidRPr="00A25C84" w:rsidRDefault="00A25C84" w:rsidP="00A25C84">
      <w:pPr>
        <w:shd w:val="clear" w:color="auto" w:fill="FFFDE2"/>
        <w:spacing w:before="100" w:beforeAutospacing="1" w:after="100" w:afterAutospacing="1" w:line="240" w:lineRule="auto"/>
        <w:jc w:val="both"/>
        <w:rPr>
          <w:rFonts w:ascii="Verdana" w:eastAsia="Times New Roman" w:hAnsi="Verdana" w:cs="Times New Roman"/>
          <w:color w:val="000000"/>
          <w:sz w:val="16"/>
          <w:szCs w:val="16"/>
          <w:lang w:eastAsia="ru-RU"/>
        </w:rPr>
      </w:pPr>
      <w:r w:rsidRPr="00A25C84">
        <w:rPr>
          <w:rFonts w:ascii="Verdana" w:eastAsia="Times New Roman" w:hAnsi="Verdana" w:cs="Times New Roman"/>
          <w:b/>
          <w:bCs/>
          <w:color w:val="000000"/>
          <w:sz w:val="16"/>
          <w:szCs w:val="16"/>
          <w:lang w:eastAsia="ru-RU"/>
        </w:rPr>
        <w:t xml:space="preserve">Опубликовано в журнале «Краеведческий </w:t>
      </w:r>
      <w:proofErr w:type="gramStart"/>
      <w:r w:rsidRPr="00A25C84">
        <w:rPr>
          <w:rFonts w:ascii="Verdana" w:eastAsia="Times New Roman" w:hAnsi="Verdana" w:cs="Times New Roman"/>
          <w:b/>
          <w:bCs/>
          <w:color w:val="000000"/>
          <w:sz w:val="16"/>
          <w:szCs w:val="16"/>
          <w:lang w:eastAsia="ru-RU"/>
        </w:rPr>
        <w:t>альманах»  (</w:t>
      </w:r>
      <w:proofErr w:type="gramEnd"/>
      <w:r w:rsidRPr="00A25C84">
        <w:rPr>
          <w:rFonts w:ascii="Verdana" w:eastAsia="Times New Roman" w:hAnsi="Verdana" w:cs="Times New Roman"/>
          <w:b/>
          <w:bCs/>
          <w:color w:val="000000"/>
          <w:sz w:val="16"/>
          <w:szCs w:val="16"/>
          <w:lang w:eastAsia="ru-RU"/>
        </w:rPr>
        <w:t xml:space="preserve">№4- 2010. – С.3-16.), а также на сайте </w:t>
      </w:r>
      <w:proofErr w:type="spellStart"/>
      <w:r w:rsidRPr="00A25C84">
        <w:rPr>
          <w:rFonts w:ascii="Verdana" w:eastAsia="Times New Roman" w:hAnsi="Verdana" w:cs="Times New Roman"/>
          <w:b/>
          <w:bCs/>
          <w:color w:val="000000"/>
          <w:sz w:val="16"/>
          <w:szCs w:val="16"/>
          <w:lang w:eastAsia="ru-RU"/>
        </w:rPr>
        <w:t>ФЦДЮТиК</w:t>
      </w:r>
      <w:proofErr w:type="spellEnd"/>
      <w:r w:rsidRPr="00A25C84">
        <w:rPr>
          <w:rFonts w:ascii="Verdana" w:eastAsia="Times New Roman" w:hAnsi="Verdana" w:cs="Times New Roman"/>
          <w:b/>
          <w:bCs/>
          <w:color w:val="000000"/>
          <w:sz w:val="16"/>
          <w:szCs w:val="16"/>
          <w:lang w:eastAsia="ru-RU"/>
        </w:rPr>
        <w:t xml:space="preserve"> (</w:t>
      </w:r>
      <w:hyperlink r:id="rId5" w:history="1">
        <w:r w:rsidRPr="00A25C84">
          <w:rPr>
            <w:rFonts w:ascii="Verdana" w:eastAsia="Times New Roman" w:hAnsi="Verdana" w:cs="Times New Roman"/>
            <w:b/>
            <w:bCs/>
            <w:color w:val="A14A1C"/>
            <w:sz w:val="16"/>
            <w:szCs w:val="16"/>
            <w:u w:val="single"/>
            <w:lang w:eastAsia="ru-RU"/>
          </w:rPr>
          <w:t>http://turcentrrf.ru/konkurs-metodicheskih-materialov</w:t>
        </w:r>
      </w:hyperlink>
      <w:r w:rsidRPr="00A25C84">
        <w:rPr>
          <w:rFonts w:ascii="Verdana" w:eastAsia="Times New Roman" w:hAnsi="Verdana" w:cs="Times New Roman"/>
          <w:b/>
          <w:bCs/>
          <w:color w:val="000000"/>
          <w:sz w:val="16"/>
          <w:szCs w:val="16"/>
          <w:lang w:eastAsia="ru-RU"/>
        </w:rPr>
        <w:t>).</w:t>
      </w:r>
    </w:p>
    <w:p w:rsidR="0032269C" w:rsidRDefault="0032269C"/>
    <w:sectPr w:rsidR="00322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6BC"/>
    <w:multiLevelType w:val="multilevel"/>
    <w:tmpl w:val="B3DA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66CC1"/>
    <w:multiLevelType w:val="multilevel"/>
    <w:tmpl w:val="F97C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85171"/>
    <w:multiLevelType w:val="multilevel"/>
    <w:tmpl w:val="303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B7732"/>
    <w:multiLevelType w:val="multilevel"/>
    <w:tmpl w:val="F492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861AA"/>
    <w:multiLevelType w:val="multilevel"/>
    <w:tmpl w:val="E5B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10625"/>
    <w:multiLevelType w:val="multilevel"/>
    <w:tmpl w:val="F74E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714"/>
    <w:multiLevelType w:val="multilevel"/>
    <w:tmpl w:val="2DF8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1418C"/>
    <w:multiLevelType w:val="multilevel"/>
    <w:tmpl w:val="B42E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93BCC"/>
    <w:multiLevelType w:val="multilevel"/>
    <w:tmpl w:val="A498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D0291"/>
    <w:multiLevelType w:val="multilevel"/>
    <w:tmpl w:val="4BE8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368E5"/>
    <w:multiLevelType w:val="multilevel"/>
    <w:tmpl w:val="B018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47209"/>
    <w:multiLevelType w:val="multilevel"/>
    <w:tmpl w:val="2150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51AAB"/>
    <w:multiLevelType w:val="multilevel"/>
    <w:tmpl w:val="79CA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AE7148"/>
    <w:multiLevelType w:val="multilevel"/>
    <w:tmpl w:val="66C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9"/>
  </w:num>
  <w:num w:numId="5">
    <w:abstractNumId w:val="13"/>
  </w:num>
  <w:num w:numId="6">
    <w:abstractNumId w:val="7"/>
  </w:num>
  <w:num w:numId="7">
    <w:abstractNumId w:val="6"/>
  </w:num>
  <w:num w:numId="8">
    <w:abstractNumId w:val="2"/>
  </w:num>
  <w:num w:numId="9">
    <w:abstractNumId w:val="8"/>
  </w:num>
  <w:num w:numId="10">
    <w:abstractNumId w:val="4"/>
  </w:num>
  <w:num w:numId="11">
    <w:abstractNumId w:val="0"/>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84"/>
    <w:rsid w:val="0032269C"/>
    <w:rsid w:val="00A2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84AF3-685C-43AF-8543-73C16914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5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A25C8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C8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A25C8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25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C84"/>
    <w:rPr>
      <w:b/>
      <w:bCs/>
    </w:rPr>
  </w:style>
  <w:style w:type="character" w:styleId="a5">
    <w:name w:val="Hyperlink"/>
    <w:basedOn w:val="a0"/>
    <w:uiPriority w:val="99"/>
    <w:semiHidden/>
    <w:unhideWhenUsed/>
    <w:rsid w:val="00A25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rcentrrf.ru/konkurs-metodicheskih-material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6174</Words>
  <Characters>35194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2024-04-05T17:50:00Z</dcterms:created>
  <dcterms:modified xsi:type="dcterms:W3CDTF">2024-04-05T17:52:00Z</dcterms:modified>
</cp:coreProperties>
</file>